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التماس الوضوء إذا حانت الصلاة-كتاب الوضوء-صحيح البخاري — رقم الحديث: 169 — الرقم الفرعي: 99 — الرقم الأصلي: 169</w:t>
        <w:br/>
      </w:r>
      <w:r>
        <w:rPr>
          <w:rtl w:val="1"/>
        </w:rPr>
        <w:t xml:space="preserve"> حدثنا عبد الله بن يوسف قال: أخبرنا مالك عن إسحاق بن عبد الله بن أبي طلحة عن أنس بن مالك</w:t>
        <w:br/>
      </w:r>
      <w:r>
        <w:rPr>
          <w:color w:val="FF0000"/>
          <w:rtl w:val="1"/>
        </w:rPr>
        <w:t xml:space="preserve">أنَّه قال: رأيتُ رسولَ الله ﷺ وحانَتْ صلاةُ العصرِ،  </w:t>
      </w:r>
      <w:r>
        <w:rPr>
          <w:color w:val="FF0000"/>
          <w:rtl w:val="1"/>
        </w:rPr>
        <w:t xml:space="preserve">فالْتَمَسَ النّاسُ الوَضُوءَ فلم يَجِدُوه،  </w:t>
      </w:r>
      <w:r>
        <w:rPr>
          <w:color w:val="000000"/>
          <w:rtl w:val="1"/>
        </w:rPr>
        <w:t xml:space="preserve">فأُتيَ رسولُ الله ﷺ بوَضُوءٍ،  </w:t>
      </w:r>
      <w:r>
        <w:rPr>
          <w:color w:val="FF0000"/>
          <w:rtl w:val="1"/>
        </w:rPr>
        <w:t xml:space="preserve">فوَضَعَ رسولُ الله ﷺ في ذلكَ الإناءِ يدَه، وأمَرَ النّاسَ أنْ يَتَوضَّؤُوا منه،  </w:t>
      </w:r>
      <w:r>
        <w:rPr>
          <w:color w:val="000000"/>
          <w:rtl w:val="1"/>
        </w:rPr>
        <w:t xml:space="preserve">قال: فرأيتُ الماءَ يَنبُعُ مِن تحتِ أصابعِه حتَّى تَوضَّؤُوا مِن عندِ آخرِهم. 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