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1809 — الرقم الفرعي: 99 — الرقم الأصلي: 1277 — ج: 2 — ص: 618</w:t>
        <w:br/>
      </w:r>
      <w:r>
        <w:rPr>
          <w:rtl w:val="1"/>
        </w:rPr>
        <w:t xml:space="preserve"> وحدثني عن مالك عن أبي الرجال محمد بن عبدالرحمن بن حارثة عن أمه عمرة بنت عبد الرحمن أنّ رسول الله صلى الله عليه وسلم</w:t>
        <w:br/>
      </w:r>
      <w:r>
        <w:rPr>
          <w:color w:val="FF0000"/>
          <w:rtl w:val="1"/>
        </w:rPr>
        <w:t xml:space="preserve">أنَّ رسولَ الله ﷺ نَهى عن بَيعِ الثِّمارِ حتى تَنجُوَ مِن العاهَة.  </w:t>
      </w:r>
      <w:r>
        <w:rPr>
          <w:color w:val="FF0000"/>
          <w:rtl w:val="1"/>
        </w:rPr>
        <w:t xml:space="preserve">1810- قال مالك: وبَيعُ الثِّمار قَبلَ أَن يَبدُوَ صَلاحُها مِن بَيعِ الغَرر.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