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شهادة رجلين على رؤية هلال شوال-كتاب الصوم-سنن أبي داود — رقم الحديث: 2339 — الرقم الفرعي: 99 — الرقم الأصلي: 2339</w:t>
        <w:br/>
      </w:r>
      <w:r>
        <w:rPr>
          <w:rtl w:val="1"/>
        </w:rPr>
        <w:t xml:space="preserve"> حدثنا مُسدد و خلف بن هشام المقرىء قالا:ثنا أبو عوانة عن منصور عن رِبعي بن حِراش عن رجُل من أصحاب النبيّ صلى الله عليه وسلم</w:t>
        <w:br/>
      </w:r>
      <w:r>
        <w:rPr>
          <w:color w:val="FF0000"/>
          <w:rtl w:val="1"/>
        </w:rPr>
        <w:t xml:space="preserve">قال: اختلف الناسُ في آخر يومٍ من رمضانَ، فقَدِمَ أَعرَابيّانِ فشهدا عندَ النبيَّ ﷺ بالله لَأَهَلَّا الهِلالَ أمسِ عَشِيةً، فأمرَ رسولُ الله ﷺ الناسَ أن يُفْطِرُوا. زاد خلف في حديثه: وأن يَغْدُوا إلى مُصَلاَّهُم.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الفطر عند العلم برؤية الهلال.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