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اغتباط صاحب القرآن-كتاب فضائل القرآن-صحيح البخاري — رقم الحديث: 5026 — الرقم الفرعي: 99 — الرقم الأصلي: 5026</w:t>
        <w:br/>
      </w:r>
      <w:r>
        <w:rPr>
          <w:rtl w:val="1"/>
        </w:rPr>
        <w:t xml:space="preserve"> حدثنا عليّ بن إبراهيم حدثنا رَوح حدثنا شعبة عن سليمان سمعت ذَكوان عن أبي هريرة أنّ رسول الله صلى الله عليه وسلم</w:t>
        <w:br/>
      </w:r>
      <w:r>
        <w:rPr>
          <w:color w:val="FF0000"/>
          <w:rtl w:val="1"/>
        </w:rPr>
        <w:t xml:space="preserve">قال: «لا حَسَدَ إلَّا في اثنتَينِ: رجلٌ عَلَّمَه اللهُ القرآنَ، فهو يَتلُوه آناءَ اللَّيلِ، وآناءَ النَّهار، فسَمِعَه جارٌ له: فقال: لَيتَنِي أُوتِيتُ مِثلَ ما أُوتِيَ فلانٌ، فعَمِلْتُ مِثلَ ما يَعْمَلُ،  </w:t>
      </w:r>
      <w:r>
        <w:rPr>
          <w:color w:val="FF0000"/>
          <w:rtl w:val="1"/>
        </w:rPr>
        <w:t xml:space="preserve">ورجلٌ آتاه اللهُ مالاً، فهو يُهْلِكُه في الحقِّ، فقال رجلٌ: لَيتَنِي أُوتِيتُ مِثلَ ما أُوتِيَ فلانٌ، فعَمِلْتُ مِثلَ ما يَعْمَلُ».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المبادرة بصدقة التطوع - صدقة التطوع</w:t>
      </w:r>
    </w:p>
    <w:p>
      <w:pPr>
        <w:bidi w:val="1"/>
        <w:jc w:val="start"/>
      </w:pPr>
      <w:r>
        <w:rPr>
          <w:rtl w:val="1"/>
        </w:rPr>
        <w:t>الشرح: الدلالة: فضل العلم - المعلم والمتعلم</w:t>
      </w:r>
    </w:p>
    <w:p>
      <w:pPr>
        <w:bidi w:val="1"/>
        <w:jc w:val="start"/>
      </w:pPr>
      <w:r>
        <w:rPr>
          <w:rtl w:val="1"/>
        </w:rPr>
        <w:t>الشرح: الدلالة: أغنياء وفقراء - خصائص السكان</w:t>
      </w:r>
    </w:p>
    <w:p>
      <w:pPr>
        <w:bidi w:val="1"/>
        <w:jc w:val="start"/>
      </w:pPr>
      <w:r>
        <w:rPr>
          <w:rtl w:val="1"/>
        </w:rPr>
        <w:t>الشرح: الدلالة: العمل الصالح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الغبطة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فضل تعلم القرآن و تعليمه - تعلم القرآن وتعليمه</w:t>
      </w:r>
    </w:p>
    <w:p>
      <w:pPr>
        <w:bidi w:val="1"/>
        <w:jc w:val="start"/>
      </w:pPr>
      <w:r>
        <w:rPr>
          <w:rtl w:val="1"/>
        </w:rPr>
        <w:t>الشرح: الدلالة: تكوين الفرد الصالح المصلح (ذاتياً)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تكوين المواطن الصالح المصلح (بيئياً)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تكوين الإنسان الصالح المصلح (انسانياً)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التميز - المباديء</w:t>
      </w:r>
    </w:p>
    <w:p>
      <w:pPr>
        <w:bidi w:val="1"/>
        <w:jc w:val="start"/>
      </w:pPr>
      <w:r>
        <w:rPr>
          <w:rtl w:val="1"/>
        </w:rPr>
        <w:t>الشرح: الدلالة: فضل المعلم - فضل المعلم والمتعلم</w:t>
      </w:r>
    </w:p>
    <w:p>
      <w:pPr>
        <w:bidi w:val="1"/>
        <w:jc w:val="start"/>
      </w:pPr>
      <w:r>
        <w:rPr>
          <w:rtl w:val="1"/>
        </w:rPr>
        <w:t>الشرح: الدلالة: فضل المتعلم - فضل المعلم والمتعلم</w:t>
      </w:r>
    </w:p>
    <w:p>
      <w:pPr>
        <w:bidi w:val="1"/>
        <w:jc w:val="start"/>
      </w:pPr>
      <w:r>
        <w:rPr>
          <w:rtl w:val="1"/>
        </w:rPr>
        <w:t>الشرح: الدلالة: تلاوة القرآن</w:t>
      </w:r>
    </w:p>
    <w:p>
      <w:pPr>
        <w:bidi w:val="1"/>
        <w:jc w:val="start"/>
      </w:pPr>
      <w:r>
        <w:rPr>
          <w:rtl w:val="1"/>
        </w:rPr>
        <w:t>الشرح: الدلالة: استذكار القرآن وتعاهده - فضل حفظ القرآن وتعاهده</w:t>
      </w:r>
    </w:p>
    <w:p>
      <w:pPr>
        <w:bidi w:val="1"/>
        <w:jc w:val="start"/>
      </w:pPr>
      <w:r>
        <w:rPr>
          <w:rtl w:val="1"/>
        </w:rPr>
        <w:t>الشرح: الدلالة: سلطان الجماعة (الأسرة والجيران والحي والقبيلةوالقريةوالمدينة والمجتمع) - الضبط الاجتماعي</w:t>
      </w:r>
    </w:p>
    <w:p>
      <w:pPr>
        <w:bidi w:val="1"/>
        <w:jc w:val="start"/>
      </w:pPr>
      <w:r>
        <w:rPr>
          <w:rtl w:val="1"/>
        </w:rPr>
        <w:t>الشرح: الدلالة: الدافع (الباعث والحافزوالتعزيز) - مبادئ التعلم وشروطه</w:t>
      </w:r>
    </w:p>
    <w:p>
      <w:pPr>
        <w:bidi w:val="1"/>
        <w:jc w:val="start"/>
      </w:pPr>
      <w:r>
        <w:rPr>
          <w:rtl w:val="1"/>
        </w:rPr>
        <w:t>الشرح: الدلالة: الاقتداء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العلوم الغائية (كالعلوم الشرعية ...) - البنية المعرفية</w:t>
      </w:r>
    </w:p>
    <w:p>
      <w:pPr>
        <w:bidi w:val="1"/>
        <w:jc w:val="start"/>
      </w:pPr>
      <w:r>
        <w:rPr>
          <w:rtl w:val="1"/>
        </w:rPr>
        <w:t>الشرح: الدلالة: العلوم الشرعية والأخلاقية والسلوكية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التدرج في التعليم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فضل تلاوة القرآن والعمل بما فيه. - تلاوة القرآن</w:t>
      </w:r>
    </w:p>
    <w:p>
      <w:pPr>
        <w:bidi w:val="1"/>
        <w:jc w:val="start"/>
      </w:pPr>
      <w:r>
        <w:rPr>
          <w:rtl w:val="1"/>
        </w:rPr>
        <w:t>الشرح: الدلالة: قضاء حزبِه من القرآن - تلاوة القرآن</w:t>
      </w:r>
    </w:p>
    <w:p>
      <w:pPr>
        <w:bidi w:val="1"/>
        <w:jc w:val="start"/>
      </w:pPr>
      <w:r>
        <w:rPr>
          <w:rtl w:val="1"/>
        </w:rPr>
        <w:t>الشرح: الدلالة: اغتباط صاحب القرآن - القارىء</w:t>
      </w:r>
    </w:p>
    <w:p>
      <w:pPr>
        <w:bidi w:val="1"/>
        <w:jc w:val="start"/>
      </w:pPr>
      <w:r>
        <w:rPr>
          <w:rtl w:val="1"/>
        </w:rPr>
        <w:t>الشرح: الدلالة: قيمة التمتع بقراءة القرآن وتعلُّمه وتعليمِه - قيم التمتع بالعبادة وفعل الخير (الشعور بالرِّضا)</w:t>
      </w:r>
    </w:p>
    <w:p>
      <w:pPr>
        <w:bidi w:val="1"/>
        <w:jc w:val="start"/>
      </w:pPr>
      <w:r>
        <w:rPr>
          <w:rtl w:val="1"/>
        </w:rPr>
        <w:t>الشرح: الدلالة: قيمة التمتع بأداء الصدقات وبناء المساجد - قيم التمتع بالعبادة وفعل الخير (الشعور بالرِّضا)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