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89 — الرقم الفرعي: 99 — الرقم الأصلي: 89 — ج: 19 — ص: 41</w:t>
        <w:br/>
      </w:r>
      <w:r>
        <w:rPr>
          <w:rtl w:val="1"/>
        </w:rPr>
        <w:t xml:space="preserve"> حدثنا يحيى بن أيوب العلاف المصري، ثنا سعيد بن أبي مريم، ثنا يحيى بن أيوب، حدثني عبيد الله بن زحر، عن علي بن يزيد، عن القاسم، عن أبي أمامة، عن كعب بن مالك الأنصاري،</w:t>
        <w:br/>
      </w:r>
      <w:r>
        <w:rPr>
          <w:color w:val="000000"/>
          <w:rtl w:val="1"/>
        </w:rPr>
        <w:t xml:space="preserve">قال: عَهدِي بنَبيِّكم ﷺ قبلَ وفاتِه لخَمسِ ليالٍ،  </w:t>
      </w:r>
      <w:r>
        <w:rPr>
          <w:color w:val="000000"/>
          <w:rtl w:val="1"/>
        </w:rPr>
        <w:t xml:space="preserve">فسَمِعتُه يقول:  </w:t>
      </w:r>
      <w:r>
        <w:rPr>
          <w:color w:val="FF0000"/>
          <w:rtl w:val="1"/>
        </w:rPr>
        <w:t xml:space="preserve">«لم يكُن من نَبيٍّ إلّا وله خَليلٌ في أُمَّته، وإنَّ خَلِيلي أَبو بَكر بنُ أَبي قُحافَة،  </w:t>
      </w:r>
      <w:r>
        <w:rPr>
          <w:color w:val="000000"/>
          <w:rtl w:val="1"/>
        </w:rPr>
        <w:t xml:space="preserve">وإنَّ اللهَ عزَّ وجلَّ اتَّخذَ صاحبَكم خَليلًا،  </w:t>
      </w:r>
      <w:r>
        <w:rPr>
          <w:color w:val="000000"/>
          <w:rtl w:val="1"/>
        </w:rPr>
        <w:t xml:space="preserve">ألَا وإنَّ الأُمم قَبلَكم كانوا يتَّخذونَ قُبورَ أَنبيائِهم مساجدَ، وإنِّي أَنهاكم عن ذلك، اللَّهمَّ هل بلَّغتُ» - ثلاث مرَّات - ثمّ قال: «اللَّهمَّ اشهَدْ» - ثلاث مرَّات -  </w:t>
      </w:r>
      <w:r>
        <w:rPr>
          <w:color w:val="000000"/>
          <w:rtl w:val="1"/>
        </w:rPr>
        <w:t xml:space="preserve">ثمّ أُغمِي عليه هُنَيَّةً، ثمّ قال: </w:t>
      </w:r>
      <w:r>
        <w:rPr>
          <w:color w:val="000000"/>
          <w:rtl w:val="1"/>
        </w:rPr>
        <w:t xml:space="preserve"> «اللهَ اللهَ فيما ملَكَتْ أَيمانُكم، أَشبِعوا بطونَهم وأَلبِسُوا ظُهورَهم، ولِينُوا القولَ لهم». </w:t>
      </w:r>
    </w:p>
    <w:p>
      <w:pPr>
        <w:bidi w:val="1"/>
        <w:jc w:val="start"/>
      </w:pPr>
      <w:r>
        <w:rPr>
          <w:rtl w:val="1"/>
        </w:rPr>
        <w:t xml:space="preserve">درجة الحديث: إسناده ضعيف </w:t>
      </w:r>
    </w:p>
    <w:p>
      <w:pPr>
        <w:bidi w:val="1"/>
        <w:jc w:val="start"/>
      </w:pPr>
      <w:r>
        <w:rPr>
          <w:rtl w:val="1"/>
        </w:rPr>
        <w:t>الشرح: الدلالة: توقير أبي بكر، رضي الله عنه - توقير أصحابه ﷺ ومعرفة حقوقهم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