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خلق الجنة والنار-كتاب السنّة-سنن أبي داود — رقم الحديث: 4744 — الرقم الفرعي: 99 — الرقم الأصلي: 4744</w:t>
        <w:br/>
      </w:r>
      <w:r>
        <w:rPr>
          <w:rtl w:val="1"/>
        </w:rPr>
        <w:t xml:space="preserve"> حدثنا موسى بن إسماعيل ثنا حماد عن محمد بن عمرو عن أبي سلمة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«لمّا خَلَقَ اللهُ عزّ وجلّ الجنّةَ، قالَ لجِبريل: اذهَبْ فانْظُرْ إليها، فذَهَبَ فنَظَرَ إليها، ثم جاء، فقال: أيْ رَبِّ، وعِزَّتكَ لا يَسمَعُ بها أحَدٌ إلا دَخَلَها.  </w:t>
      </w:r>
      <w:r>
        <w:rPr>
          <w:color w:val="FF0000"/>
          <w:rtl w:val="1"/>
        </w:rPr>
        <w:t xml:space="preserve">ثم حَفَّها بالمَكارِه، ثم قال: يا جِبريلُ، اذهَبْ فانظُرْ إليها، فذهبَ فنظَرَ إليها، ثم جاء فقال: أيْ ربِّ، وعزَّتِكَ لقد خَشِيتُ أن لا يَدخُلَها أَحدٌ.  </w:t>
      </w:r>
      <w:r>
        <w:rPr>
          <w:color w:val="FF0000"/>
          <w:rtl w:val="1"/>
        </w:rPr>
        <w:t xml:space="preserve">قال: فلمَّا خَلَقَ اللهُ النار، قال: يا جِبريلُ، اذهَبْ فانْظُر إليها، فذَهبَ فنظَرَ إليها، ثم جاء، فقال: أيْ ربَّ، وعِزَّتك لا يَسمعُ بها أَحد فيَدخُلُها.  </w:t>
      </w:r>
      <w:r>
        <w:rPr>
          <w:color w:val="FF0000"/>
          <w:rtl w:val="1"/>
        </w:rPr>
        <w:t xml:space="preserve">فحَفَّها بالشَّهوات، ثم قال: يا جِبريلُ اذْهَبْ فانظُرْ إليها، فذَهبَ فنَظَر إليها، ثم جاءَ فقال: أيْ ربِّ، وعِزَّتك لقد خَشِيتُ أنْ لا يَبقَى أَحدٌ إلّا دَخَلها».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رابعًا: حفت الجنة بالمكاره - الجنة ونعيمها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ثالثًا: حفت النار بالشهوات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