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سقى رجُلاً سماً أو أطعمه فمات ،أيقاد منه ؟-كتاب الديات-سنن أبي داود — رقم الحديث: 4510 — الرقم الفرعي: 99 — الرقم الأصلي: 4510</w:t>
        <w:br/>
      </w:r>
      <w:r>
        <w:rPr>
          <w:rtl w:val="1"/>
        </w:rPr>
        <w:t xml:space="preserve"> حدثنا سليمان بن داود المهريّ ثنا ابن وهب قال:أخبرني يونس عن ابنِ شِهابٍ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كان جابرُ بنُ عبدِ الله يحدِّثٌ: أنَّ يهوديّةً من أَهل خَيبرَ سمَّتْ شاةً مَصليّةً، ثم أَهدَتْها لرسولِ الله ﷺ،  </w:t>
      </w:r>
      <w:r>
        <w:rPr>
          <w:color w:val="000000"/>
          <w:rtl w:val="1"/>
        </w:rPr>
        <w:t xml:space="preserve">فأَخذ رسولُ الله ﷺ الذِّراعَ، فأَكلَ منها،  </w:t>
      </w:r>
      <w:r>
        <w:rPr>
          <w:color w:val="000000"/>
          <w:rtl w:val="1"/>
        </w:rPr>
        <w:t xml:space="preserve">وأَكلَ رَهطٌ مِن أَصحابِه معه،  </w:t>
      </w:r>
      <w:r>
        <w:rPr>
          <w:color w:val="000000"/>
          <w:rtl w:val="1"/>
        </w:rPr>
        <w:t xml:space="preserve">ثم قالَ لهم رسولُ الله ﷺ: «ارفَعُوا أَيدِيَكم»،  </w:t>
      </w:r>
      <w:r>
        <w:rPr>
          <w:color w:val="000000"/>
          <w:rtl w:val="1"/>
        </w:rPr>
        <w:t xml:space="preserve">وأَرسلَ رسولُ الله ﷺ إلى اليهوديّةِ فدَعاها، فقال لها: «أَسَمَمْتِ هذه الشَّاة؟»  </w:t>
      </w:r>
      <w:r>
        <w:rPr>
          <w:color w:val="000000"/>
          <w:rtl w:val="1"/>
        </w:rPr>
        <w:t xml:space="preserve">قالت اليهوديّةُ: مَن أَخبَرَك؟ قال: «أَخبَرَتْني هذِه في يَدِي» للذراع، قالت: نعم،  </w:t>
      </w:r>
      <w:r>
        <w:rPr>
          <w:color w:val="000000"/>
          <w:rtl w:val="1"/>
        </w:rPr>
        <w:t xml:space="preserve">قال: «فما أَرَدْتِ إلى ذلك؟»، قالت: قلتُ: إن كان نبيًّا فلن يضُرَّه، وإن لم يكن نبيًّا استَرَحْنا منه،  </w:t>
      </w:r>
      <w:r>
        <w:rPr>
          <w:color w:val="000000"/>
          <w:rtl w:val="1"/>
        </w:rPr>
        <w:t xml:space="preserve">فعَفا عنها رسولُ الله ﷺ، ولم يُعاقِبْها،  </w:t>
      </w:r>
      <w:r>
        <w:rPr>
          <w:color w:val="000000"/>
          <w:rtl w:val="1"/>
        </w:rPr>
        <w:t xml:space="preserve">وتُوفِّي بعضُ أَصحابِه الّذينَ أَكلوا من الشَّاة،  </w:t>
      </w:r>
      <w:r>
        <w:rPr>
          <w:color w:val="FF0000"/>
          <w:rtl w:val="1"/>
        </w:rPr>
        <w:t xml:space="preserve">واحتَجَمَ رسولُ الله ﷺ على كاهِلِه مِن أَجل الذي أَكلَ مِن الشَّاة، حَجَمَه أَبو هِند بالقَرْنِ والشَّفْرة، وهو مولًى لبَني بَياضةَ مِن الأنصار.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ما يمنع اليهود من اتباع محمد عليه الصلاة والسلام - اليهود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