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الساعات التي تُكره فيها الصلاة-كتاب إقامة الصلاة-سنن ابن ماجة — رقم الحديث: 1252 — الرقم الفرعي: 99 — الرقم الأصلي: 1252</w:t>
        <w:br/>
      </w:r>
      <w:r>
        <w:rPr>
          <w:rtl w:val="1"/>
        </w:rPr>
        <w:t xml:space="preserve"> حدثنا الحسن بن داود المنكدريّ ثنا ابن أبي فُديْك عن الضّحّاك بن عثمان عن المقبُريّ عن أبي هريرة</w:t>
        <w:br/>
      </w:r>
      <w:r>
        <w:rPr>
          <w:color w:val="000000"/>
          <w:rtl w:val="1"/>
        </w:rPr>
        <w:t xml:space="preserve">قال: سألَ صَفوانُ بن المُعطَّل رَسولَ الله ﷺ فقال:  </w:t>
      </w:r>
      <w:r>
        <w:rPr>
          <w:color w:val="000000"/>
          <w:rtl w:val="1"/>
        </w:rPr>
        <w:t xml:space="preserve">يا رَسولَ الله، إنِّي سائلُكَ عن أَمرٍ أَنتَ به عالمٌ، وأنا به جاهِل.  </w:t>
      </w:r>
      <w:r>
        <w:rPr>
          <w:color w:val="000000"/>
          <w:rtl w:val="1"/>
        </w:rPr>
        <w:t xml:space="preserve">قال: «وما هو؟»  </w:t>
      </w:r>
      <w:r>
        <w:rPr>
          <w:color w:val="000000"/>
          <w:rtl w:val="1"/>
        </w:rPr>
        <w:t xml:space="preserve">قال: هل مِن ساعاتِ اللَّيلِ والنَّهار ساعةٌ تُكرَهُ فيها الصّلاة؟ قال: «نعَم،  </w:t>
      </w:r>
      <w:r>
        <w:rPr>
          <w:color w:val="FF0000"/>
          <w:rtl w:val="1"/>
        </w:rPr>
        <w:t xml:space="preserve">إذا صَلَّيتَ الصُّبحَ فدَعِ الصَّلاةَ حتى تَطلُعَ الشَّمس، فإنّها تَطلُعُ بقَرْنَي الشَّيطان،  </w:t>
      </w:r>
      <w:r>
        <w:rPr>
          <w:color w:val="000000"/>
          <w:rtl w:val="1"/>
        </w:rPr>
        <w:t xml:space="preserve">ثم صَلِّ فالصَّلاةُ مَحضُورةٌ مُتقبَّلةٌ حتى تَستويَ الشَّمسُ على رأسِكَ كالرُّمح،  </w:t>
      </w:r>
      <w:r>
        <w:rPr>
          <w:color w:val="FF0000"/>
          <w:rtl w:val="1"/>
        </w:rPr>
        <w:t xml:space="preserve">فإذا كانت على رأسِكَ كالرُّمح فدَعِ الصَّلاة؛  </w:t>
      </w:r>
      <w:r>
        <w:rPr>
          <w:color w:val="FF0000"/>
          <w:rtl w:val="1"/>
        </w:rPr>
        <w:t xml:space="preserve">فإنَّ تلكَ السَّاعةَ تُسجَرُ فيها جَهنَّمُ وتُفتَح فيها أَبوابُها، حتى تَزيغَ الشَّمسُ عن حاجِبِكَ الأَيمن،  </w:t>
      </w:r>
      <w:r>
        <w:rPr>
          <w:color w:val="000000"/>
          <w:rtl w:val="1"/>
        </w:rPr>
        <w:t xml:space="preserve">فإذا زالتْ فالصَّلاةُ مَحضُورةٌ مُتقبَّلةٌ  </w:t>
      </w:r>
      <w:r>
        <w:rPr>
          <w:color w:val="FF0000"/>
          <w:rtl w:val="1"/>
        </w:rPr>
        <w:t xml:space="preserve">حتى تُصلِّي العَصْر، ثم دَعِ الصَّلاةَ حتى تَغيبَ الشَّمس».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