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4590 — الرقم الفرعي: 99 — الرقم الأصلي: 4590</w:t>
        <w:br/>
      </w:r>
      <w:r>
        <w:rPr>
          <w:rtl w:val="1"/>
        </w:rPr>
        <w:t xml:space="preserve"> حدثنا آدم بن أبي إياس حدثنا شعبة حدثنا مغيرة بن النعمان قال:سمعت سعيد بن جبير</w:t>
        <w:br/>
      </w:r>
      <w:r>
        <w:rPr>
          <w:color w:val="000000"/>
          <w:rtl w:val="1"/>
        </w:rPr>
        <w:t xml:space="preserve">قال: آيةٌ اختَلَفَ فيها أهلُ الكُوفةِ، فرَحَلْتُ فيها إلى ابنِ عبَّاسٍ، فسألتُه عنها  </w:t>
      </w:r>
      <w:r>
        <w:rPr>
          <w:color w:val="FF0000"/>
          <w:rtl w:val="1"/>
        </w:rPr>
        <w:t xml:space="preserve">فقال: نَزَلَتْ هذه الآيةُ ﴿وَمَنْ يَقْتُلْ مُؤْمِنًا مُتَعَمِّدًا فَجَزَاؤُهُ جَهَنَّمُ﴾ [النساء:93]:  </w:t>
      </w:r>
      <w:r>
        <w:rPr>
          <w:color w:val="000000"/>
          <w:rtl w:val="1"/>
        </w:rPr>
        <w:t xml:space="preserve">هي آخرُ ما نَزَلَ، وما نَسَخَها شيءٌ.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السبع الموبقات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