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في المجنون يسرق أو يصيب حداً-كتاب الحدود-سنن أبي داود — رقم الحديث: 4398 — الرقم الفرعي: 99 — الرقم الأصلي: 4398</w:t>
        <w:br/>
      </w:r>
      <w:r>
        <w:rPr>
          <w:rtl w:val="1"/>
        </w:rPr>
        <w:t xml:space="preserve"> حدثنا عثمان بن أبي شيبة ثنا يزيد بن هارون أخبرنا حماد بن سلمة عن حماد عن إبراهيم عن الأسود عن عائشة رضي الله عنها أنّ رسول الله صلى الله عليه وسلم</w:t>
        <w:br/>
      </w:r>
      <w:r>
        <w:rPr>
          <w:color w:val="FF0000"/>
          <w:rtl w:val="1"/>
        </w:rPr>
        <w:t xml:space="preserve">قال: «رُفِعَ القلمُ عن ثلاثةٍ:  </w:t>
      </w:r>
      <w:r>
        <w:rPr>
          <w:color w:val="000000"/>
          <w:rtl w:val="1"/>
        </w:rPr>
        <w:t xml:space="preserve">عن النائم حتى يستيقظَ،  </w:t>
      </w:r>
      <w:r>
        <w:rPr>
          <w:color w:val="FF0000"/>
          <w:rtl w:val="1"/>
        </w:rPr>
        <w:t xml:space="preserve">وعن المُبتَلَى حتى يَبرأَ،  </w:t>
      </w:r>
      <w:r>
        <w:rPr>
          <w:color w:val="FF0000"/>
          <w:rtl w:val="1"/>
        </w:rPr>
        <w:t xml:space="preserve">وعن الصَّبىِّ حتى يَكْبَر». </w:t>
      </w:r>
    </w:p>
    <w:p>
      <w:pPr>
        <w:bidi w:val="1"/>
        <w:jc w:val="start"/>
      </w:pPr>
      <w:r>
        <w:rPr>
          <w:rtl w:val="1"/>
        </w:rPr>
        <w:t>درجة الحديث: حسن</w:t>
      </w:r>
    </w:p>
    <w:p>
      <w:pPr>
        <w:bidi w:val="1"/>
        <w:jc w:val="start"/>
      </w:pPr>
      <w:r>
        <w:rPr>
          <w:rtl w:val="1"/>
        </w:rPr>
        <w:t>الشرح: الدلالة: إذا اجتمع الضرر الأعظم مع الضرر الأخف وجب ارتكاب الأخف لدفع الأعظم - الضرر يزال</w:t>
      </w:r>
    </w:p>
    <w:p>
      <w:pPr>
        <w:bidi w:val="1"/>
        <w:jc w:val="start"/>
      </w:pPr>
      <w:r>
        <w:rPr>
          <w:rtl w:val="1"/>
        </w:rPr>
        <w:t>الشرح: الدلالة: سن البلوغ وعلاماته وأحكامه - عمرية (صغار وكبار)</w:t>
      </w:r>
    </w:p>
    <w:p>
      <w:pPr>
        <w:bidi w:val="1"/>
        <w:jc w:val="start"/>
      </w:pPr>
      <w:r>
        <w:rPr>
          <w:rtl w:val="1"/>
        </w:rPr>
        <w:t>الشرح: الدلالة: التكليف - شروط القاضي</w:t>
      </w:r>
    </w:p>
    <w:p>
      <w:pPr>
        <w:bidi w:val="1"/>
        <w:jc w:val="start"/>
      </w:pPr>
      <w:r>
        <w:rPr>
          <w:rtl w:val="1"/>
        </w:rPr>
        <w:t>الشرح: الدلالة: العقل - أبعاد الطبيعة الإنسانية للمتعلم - أبعاد الطبيعة الإنسانية للمتعلم</w:t>
      </w:r>
    </w:p>
    <w:p>
      <w:pPr>
        <w:bidi w:val="1"/>
        <w:jc w:val="start"/>
      </w:pPr>
      <w:r>
        <w:rPr>
          <w:rtl w:val="1"/>
        </w:rPr>
        <w:t>الشرح: الدلالة: الصحة النفسية والعقلية - مبادئ التعلم وشروطه</w:t>
      </w:r>
    </w:p>
    <w:p>
      <w:pPr>
        <w:bidi w:val="1"/>
        <w:jc w:val="start"/>
      </w:pPr>
      <w:r>
        <w:rPr>
          <w:rtl w:val="1"/>
        </w:rPr>
        <w:t>الشرح: الدلالة: مرحلة الطفولة - مراحل النمو</w:t>
      </w:r>
    </w:p>
    <w:p>
      <w:pPr>
        <w:bidi w:val="1"/>
        <w:jc w:val="start"/>
      </w:pPr>
      <w:r>
        <w:rPr>
          <w:rtl w:val="1"/>
        </w:rPr>
        <w:t>الشرح: الدلالة: المعوقون - الفروق الفردية بين المتعلمين</w:t>
      </w:r>
    </w:p>
    <w:p>
      <w:pPr>
        <w:bidi w:val="1"/>
        <w:jc w:val="start"/>
      </w:pPr>
      <w:r>
        <w:rPr>
          <w:rtl w:val="1"/>
        </w:rPr>
        <w:t>الشرح: الدلالة: التدرج في التعليم - الأساليب التعليمية</w:t>
      </w:r>
    </w:p>
    <w:p>
      <w:pPr>
        <w:bidi w:val="1"/>
        <w:jc w:val="start"/>
      </w:pPr>
      <w:r>
        <w:rPr>
          <w:rtl w:val="1"/>
        </w:rPr>
        <w:t>الشرح: الدلالة: العقل - طرق المعرفة</w:t>
      </w:r>
    </w:p>
    <w:p>
      <w:pPr>
        <w:bidi w:val="1"/>
        <w:jc w:val="start"/>
      </w:pPr>
      <w:r>
        <w:rPr>
          <w:rtl w:val="1"/>
        </w:rPr>
        <w:t>الشرح: الدلالة: بيع المجنون - اشتراط العقل في العاقدين</w:t>
      </w:r>
    </w:p>
    <w:p>
      <w:pPr>
        <w:bidi w:val="1"/>
        <w:jc w:val="start"/>
      </w:pPr>
      <w:r>
        <w:rPr>
          <w:rtl w:val="1"/>
        </w:rPr>
        <w:t>الشرح: الدلالة: بيع السفيه - اشتراط العقل في العاقدين</w:t>
      </w:r>
    </w:p>
    <w:p>
      <w:pPr>
        <w:bidi w:val="1"/>
        <w:jc w:val="start"/>
      </w:pPr>
      <w:r>
        <w:rPr>
          <w:rtl w:val="1"/>
        </w:rPr>
        <w:t>الشرح: الدلالة: بيع الصبي المميز وغير المميز - اشتراط البلوغ</w:t>
      </w:r>
    </w:p>
    <w:p>
      <w:pPr>
        <w:bidi w:val="1"/>
        <w:jc w:val="start"/>
      </w:pPr>
      <w:r>
        <w:rPr>
          <w:rtl w:val="1"/>
        </w:rPr>
        <w:t>الشرح: الدلالة: البلوغ - شروط وجوب الطهارة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