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236 — الرقم الفرعي: 99 — الرقم الأصلي: 236 — ج: 17 — ص: 98</w:t>
        <w:br/>
      </w:r>
      <w:r>
        <w:rPr>
          <w:color w:val="000000"/>
          <w:rtl w:val="1"/>
        </w:rPr>
        <w:t xml:space="preserve">قال: أَتيتُ رسولَ الله ﷺ وهو جالسٌ في المسجد، فقال القوم: هذا عديُّ بنُ حاتم،  </w:t>
      </w:r>
      <w:r>
        <w:rPr>
          <w:color w:val="000000"/>
          <w:rtl w:val="1"/>
        </w:rPr>
        <w:t xml:space="preserve">وكنتُ نصرانيًّا، وجئتُ بغير أَمانٍ ولا كتاب،  </w:t>
      </w:r>
      <w:r>
        <w:rPr>
          <w:color w:val="000000"/>
          <w:rtl w:val="1"/>
        </w:rPr>
        <w:t xml:space="preserve">فلمّا دُفِعتُ إليه، أَخذَ بيدِي، وقد كانَ قبل ذلك قال: «إنِّي لأَرجو أن يَجعلَ اللهُ يدَه في يدِي»، فقام بي،  </w:t>
      </w:r>
      <w:r>
        <w:rPr>
          <w:color w:val="FF0000"/>
          <w:rtl w:val="1"/>
        </w:rPr>
        <w:t xml:space="preserve">فلقِيَتْه امرأةٌ وصَبيٌّ معها، فقالا: إنَّ لنا إليكَ حاجة، فقامَ معها حتَّى قَضَى حاجتَها،  </w:t>
      </w:r>
      <w:r>
        <w:rPr>
          <w:color w:val="000000"/>
          <w:rtl w:val="1"/>
        </w:rPr>
        <w:t xml:space="preserve">ثمّ أَخذَ بيدِي حتَّى أَتى دارَه، فأُلقيتْ له وِسادةٌ فجلَسَ عليها، وجلستُ بين يدَيه،  </w:t>
      </w:r>
      <w:r>
        <w:rPr>
          <w:color w:val="000000"/>
          <w:rtl w:val="1"/>
        </w:rPr>
        <w:t xml:space="preserve">فحَمِدَ الله وأَثنى عليه، ثمّ قال: «لم يُفِرَّك إلّا أن يُقال: إلّا الله، فهل تعلم مِن إلهٍ إلا الله؟!»  </w:t>
      </w:r>
      <w:r>
        <w:rPr>
          <w:color w:val="000000"/>
          <w:rtl w:val="1"/>
        </w:rPr>
        <w:t xml:space="preserve">ثمّ تكلم ساعة، ثمّ قال: «أما يُفِرُّك - أو يضرُّك - إلّا أن يُقال: الله أكبر؟ فهل تعلمُ شيئًا أَكبر من الله؟» قلت: لا،  </w:t>
      </w:r>
      <w:r>
        <w:rPr>
          <w:color w:val="000000"/>
          <w:rtl w:val="1"/>
        </w:rPr>
        <w:t xml:space="preserve">قال: إنَّ اليهودَ مغضوبٌ عليهم، و إنَّ النصارى ضُلّال.  </w:t>
      </w:r>
      <w:r>
        <w:rPr>
          <w:color w:val="000000"/>
          <w:rtl w:val="1"/>
        </w:rPr>
        <w:t xml:space="preserve">قلتُ: فإنِّي حَنيفٌ مسلمٌ،  </w:t>
      </w:r>
      <w:r>
        <w:rPr>
          <w:color w:val="000000"/>
          <w:rtl w:val="1"/>
        </w:rPr>
        <w:t xml:space="preserve">فرأيتُ وجهَه يَنبسطُ فَرَحًا، ثمّ أَمرَني، فنزلتُ على رَجُلٍ من الأنصار،  </w:t>
      </w:r>
      <w:r>
        <w:rPr>
          <w:color w:val="000000"/>
          <w:rtl w:val="1"/>
        </w:rPr>
        <w:t xml:space="preserve">فجعَلتُ آتيهِ طَرَفي النّهار،  </w:t>
      </w:r>
      <w:r>
        <w:rPr>
          <w:color w:val="000000"/>
          <w:rtl w:val="1"/>
        </w:rPr>
        <w:t xml:space="preserve">فبينا أنا عِندَه عَشِيّةً إذ أَتاه قومٌ في ثيابٍ مِن صُوف من هذه النِّمار،  </w:t>
      </w:r>
      <w:r>
        <w:rPr>
          <w:color w:val="000000"/>
          <w:rtl w:val="1"/>
        </w:rPr>
        <w:t xml:space="preserve">فصلَّى، ثمّ قامَ فحثَّ عليهم، ثمّ قال: «بِصاع، أو بنصفِ صاع، أو نَصِيفه، ولو ببعض قبضةٍ يقي أَحدُكم وجهه حرَّ جهنَّم - أو النّار - ولو بشِقِّ تَمرة،  </w:t>
      </w:r>
      <w:r>
        <w:rPr>
          <w:color w:val="000000"/>
          <w:rtl w:val="1"/>
        </w:rPr>
        <w:t xml:space="preserve">فإنَّ أَحدَكم لاقي اللهَ، فقائلٌ له ما أقولُ لكم: ألم أَجعَلْ لكَ سمْعًا وبصرًا؟ فيقول: بلى، فيقول: ألم أَجعَلْ لك مالًا وولدًا؟ فيقول: بلى،  </w:t>
      </w:r>
      <w:r>
        <w:rPr>
          <w:color w:val="000000"/>
          <w:rtl w:val="1"/>
        </w:rPr>
        <w:t xml:space="preserve">فيقول: أينَ ما قَدَّمتَ لنفسِك، فينظُرُ أَمامَه وخلفَه، وعن يَمينِه وعن شِماله، فلا يجدُ شيئًا يقي به وجهَه،  </w:t>
      </w:r>
      <w:r>
        <w:rPr>
          <w:color w:val="000000"/>
          <w:rtl w:val="1"/>
        </w:rPr>
        <w:t xml:space="preserve">فليتَّقِ أَحدُكم وجهَه النارَ ولو بشِقِّ تمرةٍ، فإن لم يَجد فبِكلِمةٍ طيِّبةٍ،  </w:t>
      </w:r>
      <w:r>
        <w:rPr>
          <w:color w:val="000000"/>
          <w:rtl w:val="1"/>
        </w:rPr>
        <w:t xml:space="preserve">فإنِّي لا أَخافُ عليكُم الفاقةَ، فإنَّ الله عزَّ وجلَّ ناصرُكم ومُعطِيكُم حتَّى تَسيرَ الظَّعينةُ فيما بينَ يثربَ والحِيرة، وأَكثرُ ما تَخاف على مَطِيتها السَّرَقَ،  </w:t>
      </w:r>
      <w:r>
        <w:rPr>
          <w:color w:val="000000"/>
          <w:rtl w:val="1"/>
        </w:rPr>
        <w:t xml:space="preserve">فجعلتُ أَقولُ في نفسي: فأَين لُصوصُ طَيِّء؟».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