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17822 — الرقم الفرعي: 99 — الرقم الأصلي: 17822 — ج: 4 — ص: 205</w:t>
        <w:br/>
      </w:r>
      <w:r>
        <w:rPr>
          <w:rtl w:val="1"/>
        </w:rPr>
        <w:t xml:space="preserve"> حدثنا موسى بن داود قال:أنا ابن لهيعة عن عبد الله بن سليمان عن محمد بن راشد المراديّ عن عمرو بن العاص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«ما مِن قومٍ يَظهرُ فيهمُ الرِّبا إلّا أُخِذُوا بالسَّنَة،  </w:t>
      </w:r>
      <w:r>
        <w:rPr>
          <w:color w:val="000000"/>
          <w:rtl w:val="1"/>
        </w:rPr>
        <w:t xml:space="preserve">وما مِن قَومٍ يَظهرُ فيه الرِّشا إلّا أُخِذُوا بالرُّعب». 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