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اللعان-كتاب الطلاق-صحيح البخاري — رقم الحديث: 5302 — الرقم الفرعي: 99 — الرقم الأصلي: 5302</w:t>
        <w:br/>
      </w:r>
      <w:r>
        <w:rPr>
          <w:rtl w:val="1"/>
        </w:rPr>
        <w:t xml:space="preserve"> حدثنا آدم حدثنا شعبة حدثنا جَبَلة بن سُحَيم سمعت ابن عمر يقول:قال النبيّ صلى الله عليه وسلم</w:t>
        <w:br/>
      </w:r>
      <w:r>
        <w:rPr>
          <w:color w:val="FF0000"/>
          <w:rtl w:val="1"/>
        </w:rPr>
        <w:t xml:space="preserve">«الشَّهرُ هكذا وهكذا وهكذا» يعني: ثلاثِينَ، ثمَّ قال: «وهكذا وهكذا وهكذا»  </w:t>
      </w:r>
      <w:r>
        <w:rPr>
          <w:color w:val="FF0000"/>
          <w:rtl w:val="1"/>
        </w:rPr>
        <w:t xml:space="preserve">يعني: تسعاً وعشرينَ، يقولُ: مَرّةً ثلاثِينَ، ومَرّةً تسعاً وعشرينَ.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ما جاء في الشهر تسع وعشرون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