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منزل النبيّ صلى الله عليه وسلم،يوم الفتح-كتاب المغازي-صحيح البخاري — رقم الحديث: 4292 — الرقم الفرعي: 99 — الرقم الأصلي: 4292</w:t>
        <w:br/>
      </w:r>
      <w:r>
        <w:rPr>
          <w:rtl w:val="1"/>
        </w:rPr>
        <w:t xml:space="preserve"> حدثنا أبو الوليد حدثنا شُعبة عن عمرو عن ابن أبي ليلى</w:t>
        <w:br/>
      </w:r>
      <w:r>
        <w:rPr>
          <w:color w:val="000000"/>
          <w:rtl w:val="1"/>
        </w:rPr>
        <w:t xml:space="preserve">ما أخبرنا أَحدٌ أنَّه رَأى النبيَّ ﷺ يُصَلّي الضُّحَى غَيرُ أمِّ هانئٍ،  </w:t>
      </w:r>
      <w:r>
        <w:rPr>
          <w:color w:val="FF0000"/>
          <w:rtl w:val="1"/>
        </w:rPr>
        <w:t xml:space="preserve">فإنَّها ذَكَرَتْ أنَّه يومَ فَتحِ مكَّةَ اغتَسَلَ في بيتِها، ثمَّ صَلَّى ثمانيَ رَكَعاتٍ،  </w:t>
      </w:r>
      <w:r>
        <w:rPr>
          <w:color w:val="FF0000"/>
          <w:rtl w:val="1"/>
        </w:rPr>
        <w:t xml:space="preserve">قالت: لم أرَه صَلَّى صلاةً أخَفَّ مِنْها، غيرَ أنَّه يُتِمُّ الرُّكُوعَ والسُّجُودَ. </w:t>
      </w:r>
    </w:p>
    <w:p>
      <w:pPr>
        <w:bidi w:val="1"/>
        <w:jc w:val="start"/>
      </w:pPr>
      <w:r>
        <w:rPr>
          <w:rtl w:val="1"/>
        </w:rPr>
        <w:t>الشرح: الدلالة: صلاة النبي صلى الله عليه وسلم في بيت أم هانئ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