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إبليس وجنوده-كتاب بدء الخلق-صحيح البخاري — رقم الحديث: 3278 — الرقم الفرعي: 99 — الرقم الأصلي: 3278</w:t>
        <w:br/>
      </w:r>
      <w:r>
        <w:rPr>
          <w:rtl w:val="1"/>
        </w:rPr>
        <w:t xml:space="preserve"> حدثنا الحميديّ حدثنا سفيان حدثنا عمرو قال:أخبرني سعيد بن جبير قال: قلت لابنِ عبَّاس فقال: حدثنا أُبيُّ بنُ كَعب، أنه سمع رسولَ الله ﷺ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«إنَّ موسى قال لِفَتاه: آتِنا غَداءَنا  </w:t>
      </w:r>
      <w:r>
        <w:rPr>
          <w:color w:val="FF0000"/>
          <w:rtl w:val="1"/>
        </w:rPr>
        <w:t xml:space="preserve">﴿قَالَ أَرَأَيْتَ إِذْ أَوَيْنَا إِلَى الصَّخْرَةِ فَإِنِّي نَسِيتُ الْحُوتَ  </w:t>
      </w:r>
      <w:r>
        <w:rPr>
          <w:color w:val="000000"/>
          <w:rtl w:val="1"/>
        </w:rPr>
        <w:t xml:space="preserve">وَمَا أَنْسانيهِ إِلَّا الشَّيْطَانُ أَنْ أَذْكُرَهُ﴾ [الكهف:63]،  </w:t>
      </w:r>
      <w:r>
        <w:rPr>
          <w:color w:val="000000"/>
          <w:rtl w:val="1"/>
        </w:rPr>
        <w:t xml:space="preserve">ولم يَجِدْ موسى النَّصَبَ حتَّى جاوَزَ المكان الَّذي أمَرَ اللهُ به». </w:t>
      </w:r>
    </w:p>
    <w:p>
      <w:pPr>
        <w:bidi w:val="1"/>
        <w:jc w:val="start"/>
      </w:pPr>
      <w:r>
        <w:rPr>
          <w:rtl w:val="1"/>
        </w:rPr>
        <w:t>الشرح: الدلالة: السمك والحيتان - اللحوم والأسماك والبيض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