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الله تعالىلا يؤاخذكم الله باللغو في أيمانكم-كتاب الأيمان-صحيح البخاري — رقم الحديث: 6622 — الرقم الفرعي: 99 — الرقم الأصلي: 6622</w:t>
        <w:br/>
      </w:r>
      <w:r>
        <w:rPr>
          <w:rtl w:val="1"/>
        </w:rPr>
        <w:t xml:space="preserve"> حدثنا أبو النعمان،محمد بن الفضل حدثنا جرير بن حازم حدثنا الحسن حدثنا عبد الرحمن بن سمرة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قالَ النّبيُّ ﷺ: «يا عبدَ الرَّحمنِ بنَ سَمُرةَ، لا تَسْألِ الإمارةَ، فإنَّكَ إنْ أُوتِيتَها عن مَسْألةٍ وُكِلْتَ إليها،  </w:t>
      </w:r>
      <w:r>
        <w:rPr>
          <w:color w:val="FF0000"/>
          <w:rtl w:val="1"/>
        </w:rPr>
        <w:t xml:space="preserve">وإنْ أُوتِيتَها من غيرِ مَسْألةٍ أُعِنْتَ عليها،  </w:t>
      </w:r>
      <w:r>
        <w:rPr>
          <w:color w:val="FF0000"/>
          <w:rtl w:val="1"/>
        </w:rPr>
        <w:t xml:space="preserve">وإذا حَلَفْتَ على يَمِينٍ، فرأيتَ غيرَها خيرًا منها، فكَفِّرْ عن يَمِينِكَ، وائْتِ الَّذي هو خيرٌ».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مشروعية اليمين وتعظيم أمرها - الأيمان</w:t>
      </w:r>
    </w:p>
    <w:p>
      <w:pPr>
        <w:bidi w:val="1"/>
        <w:jc w:val="start"/>
      </w:pPr>
      <w:r>
        <w:rPr>
          <w:rtl w:val="1"/>
        </w:rPr>
        <w:t>الشرح: الدلالة: كفارة اليمين - الأيمان</w:t>
      </w:r>
    </w:p>
    <w:p>
      <w:pPr>
        <w:bidi w:val="1"/>
        <w:jc w:val="start"/>
      </w:pPr>
      <w:r>
        <w:rPr>
          <w:rtl w:val="1"/>
        </w:rPr>
        <w:t>الشرح: الدلالة: الحنث في اليمين - الأيمان</w:t>
      </w:r>
    </w:p>
    <w:p>
      <w:pPr>
        <w:bidi w:val="1"/>
        <w:jc w:val="start"/>
      </w:pPr>
      <w:r>
        <w:rPr>
          <w:rtl w:val="1"/>
        </w:rPr>
        <w:t>الشرح: الدلالة: الإخلاص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الإخلاص والتوكل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أسس اختيار الموظفين (الخبرة والكفاءة والأمانة)</w:t>
      </w:r>
    </w:p>
    <w:p>
      <w:pPr>
        <w:bidi w:val="1"/>
        <w:jc w:val="start"/>
      </w:pPr>
      <w:r>
        <w:rPr>
          <w:rtl w:val="1"/>
        </w:rPr>
        <w:t>الشرح: الدلالة: قيمة عدم التشوف إلى المسؤولية والإسراع إليها - قيم المسؤولية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اختيار القائد</w:t>
      </w:r>
    </w:p>
    <w:p>
      <w:pPr>
        <w:bidi w:val="1"/>
        <w:jc w:val="start"/>
      </w:pPr>
      <w:r>
        <w:rPr>
          <w:rtl w:val="1"/>
        </w:rPr>
        <w:t>الشرح: الدلالة: اختيار رئيس الدولة للأمراء - الإمارة والولاية</w:t>
      </w:r>
    </w:p>
    <w:p>
      <w:pPr>
        <w:bidi w:val="1"/>
        <w:jc w:val="start"/>
      </w:pPr>
      <w:r>
        <w:rPr>
          <w:rtl w:val="1"/>
        </w:rPr>
        <w:t>الشرح: الدلالة: قواعد اختيار الولاة والأمراء - الإمارة والولاية</w:t>
      </w:r>
    </w:p>
    <w:p>
      <w:pPr>
        <w:bidi w:val="1"/>
        <w:jc w:val="start"/>
      </w:pPr>
      <w:r>
        <w:rPr>
          <w:rtl w:val="1"/>
        </w:rPr>
        <w:t>الشرح: الدلالة: طلب القيادة ورفضها</w:t>
      </w:r>
    </w:p>
    <w:p>
      <w:pPr>
        <w:bidi w:val="1"/>
        <w:jc w:val="start"/>
      </w:pPr>
      <w:r>
        <w:rPr>
          <w:rtl w:val="1"/>
        </w:rPr>
        <w:t>الشرح: الدلالة: طريقة اختيار القائد(تعيين,استمزاج,انتخاب)</w:t>
      </w:r>
    </w:p>
    <w:p>
      <w:pPr>
        <w:bidi w:val="1"/>
        <w:jc w:val="start"/>
      </w:pPr>
      <w:r>
        <w:rPr>
          <w:rtl w:val="1"/>
        </w:rPr>
        <w:t>الشرح: الدلالة: اختيار الأكفياء للوظائف العامة - واجبات رئيس الدولة</w:t>
      </w:r>
    </w:p>
    <w:p>
      <w:pPr>
        <w:bidi w:val="1"/>
        <w:jc w:val="start"/>
      </w:pPr>
      <w:r>
        <w:rPr>
          <w:rtl w:val="1"/>
        </w:rPr>
        <w:t>الشرح: الدلالة: عدم الحرص على الإمارة وطلبها - قواعد اختيار الولاة والأمراء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