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نقض الصور-كتاب اللباس-صحيح البخاري — رقم الحديث: 5953 — الرقم الفرعي: 99 — الرقم الأصلي: 5953</w:t>
        <w:br/>
      </w:r>
      <w:r>
        <w:rPr>
          <w:rtl w:val="1"/>
        </w:rPr>
        <w:t xml:space="preserve"> حدثنا موسى حدثنا عبد الواحد حدثنا عمارة حدثنا أبو زرعة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دَخَلْتُ مع أبي هُرَيرةَ دارًا بالمدينةِ، فرأى أعلاها مُصَوِّرًا يُصَوِّرُ،  </w:t>
      </w:r>
      <w:r>
        <w:rPr>
          <w:color w:val="FF0000"/>
          <w:rtl w:val="1"/>
        </w:rPr>
        <w:t xml:space="preserve">قال: سمِعتُ رسولَ الله ﷺ يقولُ:  </w:t>
      </w:r>
      <w:r>
        <w:rPr>
          <w:color w:val="FF0000"/>
          <w:rtl w:val="1"/>
        </w:rPr>
        <w:t xml:space="preserve">«ومَن أظْلَمُ ممَّن ذهبَ يَخلُقُ كَخَلْقي، فلْيَخلُقُوا حَبّةً، ولْيَخلُقُوا ذَرّةً». </w:t>
      </w:r>
      <w:r>
        <w:rPr>
          <w:color w:val="000000"/>
          <w:rtl w:val="1"/>
        </w:rPr>
        <w:t xml:space="preserve">ثمَّ دَعَا بتَوْرٍ من ماءٍ فغَسَلَ يَدَيْهِ حتَّى بَلَغَ إبْطَه،  </w:t>
      </w:r>
      <w:r>
        <w:rPr>
          <w:color w:val="000000"/>
          <w:rtl w:val="1"/>
        </w:rPr>
        <w:t xml:space="preserve">فقلتُ: يا أبا هُرَيرةَ، أشيءٌ سمعتَه من رسولِ الله ﷺ؟  </w:t>
      </w:r>
      <w:r>
        <w:rPr>
          <w:color w:val="000000"/>
          <w:rtl w:val="1"/>
        </w:rPr>
        <w:t xml:space="preserve">قال: مُنتَهَى الحِلْية.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النهي عن تصوير ذات الروح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