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الإقامة-كتاب الصلاة-سنن أبي داود — رقم الحديث: 510 — الرقم الفرعي: 99 — الرقم الأصلي: 510</w:t>
        <w:br/>
      </w:r>
      <w:r>
        <w:rPr>
          <w:rtl w:val="1"/>
        </w:rPr>
        <w:t xml:space="preserve"> حدثنا محمد بن بشّار ثنا محمد بن جعفر ثنا شعبة سمعت أبا جعفر يحدث عن مسلم أبي المثنى عن ابن عمر</w:t>
        <w:br/>
      </w:r>
      <w:r>
        <w:rPr>
          <w:color w:val="FF0000"/>
          <w:rtl w:val="1"/>
        </w:rPr>
        <w:t xml:space="preserve">قال: إنّما كان الأذانُ على عَهدِ رسولِ الله ﷺ مرَّتين مرَّتين،  </w:t>
      </w:r>
      <w:r>
        <w:rPr>
          <w:color w:val="FF0000"/>
          <w:rtl w:val="1"/>
        </w:rPr>
        <w:t xml:space="preserve">والإقامةُ مرَّةً مرَّة،  </w:t>
      </w:r>
      <w:r>
        <w:rPr>
          <w:color w:val="000000"/>
          <w:rtl w:val="1"/>
        </w:rPr>
        <w:t xml:space="preserve">غيرَ أنّه يقول: قد قامت الصَّلاةُ، قد قامت الصّلاةُ،  </w:t>
      </w:r>
      <w:r>
        <w:rPr>
          <w:color w:val="000000"/>
          <w:rtl w:val="1"/>
        </w:rPr>
        <w:t xml:space="preserve">فإذا سَمِعنا الإقامةَ تَوضّأْنا ثمَّ خرَجْنا إلى الصَّلاة.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تثنية الأذان - كيفية الأذان</w:t>
      </w:r>
    </w:p>
    <w:p>
      <w:pPr>
        <w:bidi w:val="1"/>
        <w:jc w:val="start"/>
      </w:pPr>
      <w:r>
        <w:rPr>
          <w:rtl w:val="1"/>
        </w:rPr>
        <w:t>الشرح: الدلالة: إفراد الإقامة وتثنيتها - إقامة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