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تفسير ذلك-كتاب الزكاة-سنن النسائي — رقم الحديث: 2536 — الرقم الفرعي: 99 — الرقم الأصلي: 2536</w:t>
        <w:br/>
      </w:r>
      <w:r>
        <w:rPr>
          <w:rtl w:val="1"/>
        </w:rPr>
        <w:t xml:space="preserve"> أخبرنا عمرو بن عليّ قال:حدثنا يحيى قال:حدثنا ابن عجلان عن عِياض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رجلًا دخَلَ المسجدَ في يومَ الجُمُعةِ ورسُولُ الله ﷺ يَخطُبُ، فقال: «صلِّ ركعَتَين»،  </w:t>
      </w:r>
      <w:r>
        <w:rPr>
          <w:color w:val="FF0000"/>
          <w:rtl w:val="1"/>
        </w:rPr>
        <w:t xml:space="preserve">ثم جاءَ الجُمُعةَ الثانيةَ والنّبيُّ ﷺ يخطُبُ، فقال: «صَلِّ ركعتَين»،  </w:t>
      </w:r>
      <w:r>
        <w:rPr>
          <w:color w:val="FF0000"/>
          <w:rtl w:val="1"/>
        </w:rPr>
        <w:t xml:space="preserve">ثم جاءَ الجُمُعةَ الثالثةَ، فقال عليه السَّلام: «صَلِّ ركعتَين»،  </w:t>
      </w:r>
      <w:r>
        <w:rPr>
          <w:color w:val="FF0000"/>
          <w:rtl w:val="1"/>
        </w:rPr>
        <w:t xml:space="preserve">ثُم قال: «تصَدَّقوا»، فتصَدَّقوا، فأعطاهُ ثَوبَين،  </w:t>
      </w:r>
      <w:r>
        <w:rPr>
          <w:color w:val="FF0000"/>
          <w:rtl w:val="1"/>
        </w:rPr>
        <w:t xml:space="preserve">ثُم قال: «تصَدَّقوا»، فطَرَح أحدَ ثَوبَيه،  </w:t>
      </w:r>
      <w:r>
        <w:rPr>
          <w:color w:val="FF0000"/>
          <w:rtl w:val="1"/>
        </w:rPr>
        <w:t xml:space="preserve">فقال رسُولُ الله ﷺ: «ألم تَرَوا إلى هذا الرجًل! إنّه دَخَلَ المَسجدَ في هَيئةٍ بَذَّة، فرَجَوتُ أن تَفطَنُوا له، فتَصّدَّقُوا عليه، فلم تَفعَلوا،  </w:t>
      </w:r>
      <w:r>
        <w:rPr>
          <w:color w:val="FF0000"/>
          <w:rtl w:val="1"/>
        </w:rPr>
        <w:t xml:space="preserve">فقلتُ: تَصدَّقُوا، فتَصدَّقتُم، فأعطَيتُه ثَوبَينِ،  </w:t>
      </w:r>
      <w:r>
        <w:rPr>
          <w:color w:val="FF0000"/>
          <w:rtl w:val="1"/>
        </w:rPr>
        <w:t xml:space="preserve">ثم قلتُ: تصَدَّقوا، فطَرَحَ أحدَ ثَوبَيه.  </w:t>
      </w:r>
      <w:r>
        <w:rPr>
          <w:color w:val="FF0000"/>
          <w:rtl w:val="1"/>
        </w:rPr>
        <w:t xml:space="preserve">خُذْ ثَوبَك». وانتَهَرَه.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تحية المسجد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جواز حث الخطيب الناس على الصدقة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