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أول وقت العصر-كتاب المواقيت-سنن النسائي — رقم الحديث: 504 — الرقم الفرعي: 99 — الرقم الأصلي: 504</w:t>
        <w:br/>
      </w:r>
      <w:r>
        <w:rPr>
          <w:rtl w:val="1"/>
        </w:rPr>
        <w:t xml:space="preserve"> أخبرنا عبيدالله بن سعيد قال:حدثنا عبد الله بن الحارث قال:حدثنا ثور حدثني سليمان بن موسى عن عطاء بن أبي رباح عن جابر</w:t>
        <w:br/>
      </w:r>
      <w:r>
        <w:rPr>
          <w:color w:val="FF0000"/>
          <w:rtl w:val="1"/>
        </w:rPr>
        <w:t xml:space="preserve">قال: سألَ رجلٌ رَسولَ الله ﷺ عن مَواقِيتِ الصّلاة؟ فقال: «صَلِّ معي».  </w:t>
      </w:r>
      <w:r>
        <w:rPr>
          <w:color w:val="FF0000"/>
          <w:rtl w:val="1"/>
        </w:rPr>
        <w:t xml:space="preserve">فصَلَّى الظُّهرَ حين زاغتِ الشَّمسُ،  </w:t>
      </w:r>
      <w:r>
        <w:rPr>
          <w:color w:val="FF0000"/>
          <w:rtl w:val="1"/>
        </w:rPr>
        <w:t xml:space="preserve">والعَصْرَ حين كان فَيءُ كلِّ شَيءٍ مِثلَه،  </w:t>
      </w:r>
      <w:r>
        <w:rPr>
          <w:color w:val="FF0000"/>
          <w:rtl w:val="1"/>
        </w:rPr>
        <w:t xml:space="preserve">والمَغرِبَ حين غابتِ الشَّمسُ،  </w:t>
      </w:r>
      <w:r>
        <w:rPr>
          <w:color w:val="FF0000"/>
          <w:rtl w:val="1"/>
        </w:rPr>
        <w:t xml:space="preserve">والعِشاءَ حينَ غابَ الشَّفَق.  </w:t>
      </w:r>
      <w:r>
        <w:rPr>
          <w:color w:val="FF0000"/>
          <w:rtl w:val="1"/>
        </w:rPr>
        <w:t xml:space="preserve">قال: ثم صَلَّى الظُّهرَ حين كان فَيءُ الإنسانِ مِثلَه،  </w:t>
      </w:r>
      <w:r>
        <w:rPr>
          <w:color w:val="FF0000"/>
          <w:rtl w:val="1"/>
        </w:rPr>
        <w:t xml:space="preserve">والعَصْرَ حين كانَ فَيءُ الإنسانِ مِثلَيه،  </w:t>
      </w:r>
      <w:r>
        <w:rPr>
          <w:color w:val="FF0000"/>
          <w:rtl w:val="1"/>
        </w:rPr>
        <w:t xml:space="preserve">والمَغرِبَ حين كانَ قُبَيلَ غَيبوبةِ الشَّفَق.  </w:t>
      </w:r>
      <w:r>
        <w:rPr>
          <w:color w:val="000000"/>
          <w:rtl w:val="1"/>
        </w:rPr>
        <w:t xml:space="preserve">- قال عبدُ الله بنُ الحارث -: ثم قال في العِشاء: أُرى إلى ثُلُثِ اللّيل.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تقدير الوقت وتوظيفه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المواقيت عامة - بدايه اوقات الصلاه المفروضه ونهايتها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