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مَن بات وفي يده ريح غمر-كتاب الأطعمة-سنن ابن ماجة — رقم الحديث: 3296 — الرقم الفرعي: 99 — الرقم الأصلي: 3296</w:t>
        <w:br/>
      </w:r>
      <w:r>
        <w:rPr>
          <w:rtl w:val="1"/>
        </w:rPr>
        <w:t xml:space="preserve"> حدثنا جُبارة بن المُغلّس ثنا عبيد بن وسيم الجمّال ثنا الحسن بن الحسن عن أُمّه فاطمة بنت الحسين عن الحسين بن عليّ عن أمّه فاطمة ابنة رسول الله صلى الله عليه وسلم قالت :قال رسول الله صلى الله عليه وسلم</w:t>
        <w:br/>
      </w:r>
      <w:r>
        <w:rPr>
          <w:color w:val="FF0000"/>
          <w:rtl w:val="1"/>
        </w:rPr>
        <w:t xml:space="preserve">«ألا، لا يلومَنّ امْرُؤٌ إلاّ نفسه. يبيتُ وفي يده ريح غَمَرٍ.» </w:t>
      </w:r>
    </w:p>
    <w:p>
      <w:pPr>
        <w:bidi w:val="1"/>
        <w:jc w:val="start"/>
      </w:pPr>
      <w:r>
        <w:rPr>
          <w:rtl w:val="1"/>
        </w:rPr>
        <w:t xml:space="preserve">درجة الحديث: إسناده ضعيف </w:t>
      </w:r>
    </w:p>
    <w:p>
      <w:pPr>
        <w:bidi w:val="1"/>
        <w:jc w:val="start"/>
      </w:pPr>
      <w:r>
        <w:rPr>
          <w:rtl w:val="1"/>
        </w:rPr>
        <w:t>الشرح: الدلالة: معيشة الجن وطعامهم - الجن والشياطين</w:t>
      </w:r>
    </w:p>
    <w:p>
      <w:pPr>
        <w:bidi w:val="1"/>
        <w:jc w:val="start"/>
      </w:pPr>
      <w:r>
        <w:rPr>
          <w:rtl w:val="1"/>
        </w:rPr>
        <w:t>الشرح: الدلالة: الوقاية من الجن وعلاقتهم بالسحر - الجن والشياطين</w:t>
      </w:r>
    </w:p>
    <w:p>
      <w:pPr>
        <w:bidi w:val="1"/>
        <w:jc w:val="start"/>
      </w:pPr>
      <w:r>
        <w:rPr>
          <w:rtl w:val="1"/>
        </w:rPr>
        <w:t>الشرح: الدلالة: آداب النوم والاستلقاء - الآداب الاجتماعية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