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153 — الرقم الفرعي: 99 — الرقم الأصلي: 153 — ج: 1 — ص: 23</w:t>
        <w:br/>
      </w:r>
      <w:r>
        <w:rPr>
          <w:rtl w:val="1"/>
        </w:rPr>
        <w:t xml:space="preserve"> حدثنا الحسن حدثنا ابن لَهيعة حدثنا أبو الزبير عن جابر أنّ عمر بن الخطاب أخبره أن رسول الله صلى الله عليه وسلم</w:t>
        <w:br/>
      </w:r>
      <w:r>
        <w:rPr>
          <w:color w:val="000000"/>
          <w:rtl w:val="1"/>
        </w:rPr>
        <w:t xml:space="preserve">رَأَى رَجُلًا تَوَضَّأَ لِصَلاةِ الظُّهْرِ، فتَركَ مَوْضِعَ ظُفُرٍ عَلَى ظَهْرِ قَدَمِهِ، فَأَبْصَرَهُ رَسُولُ اللهِ ﷺ فَقَالَ: «ارْجِعْ فَأَحْسِنْ وُضُوءَكَ» فَرَجَعَ فَتوَضَّأَ، ثُمَّ صَلَّى.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