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تسحّر فلم ينم حتى صلّى الصبح-كتاب الصلاة-صحيح البخاري — رقم الحديث: 1133 — الرقم الفرعي: 99 — الرقم الأصلي: 1133</w:t>
        <w:br/>
      </w:r>
      <w:r>
        <w:rPr>
          <w:rtl w:val="1"/>
        </w:rPr>
        <w:t xml:space="preserve"> حدثنا موسى بن إسماعيل قال:حدثنا إبراهيم بن سعد قال:ذكر أبي عن أبي سلمة عن عائشة رضي الله عنها</w:t>
        <w:br/>
      </w:r>
      <w:r>
        <w:rPr>
          <w:color w:val="FF0000"/>
          <w:rtl w:val="1"/>
        </w:rPr>
        <w:t xml:space="preserve">قالت: ما ألْفاهُ السَّحَرُ عندِي إلّا نائمًا. تَعْني: النّبيَّ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 xml:space="preserve">الشرح: الدلالة: قد ينام ﷺ وقت السحر - عادات النبي ﷺ وهيئاته في نومه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