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13106 — الرقم الفرعي: 99 — الرقم الأصلي: 13106 — ج: 3 — ص: 203</w:t>
        <w:br/>
      </w:r>
      <w:r>
        <w:rPr>
          <w:rtl w:val="1"/>
        </w:rPr>
        <w:t xml:space="preserve"> حدثنا يزيد أنا جرير ملاحظة يعني ابن حازم عن قتادة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 لأَنسِ بنِ مالك: كيف كان شَعرُ رسولِ الله ﷺ ؟  </w:t>
      </w:r>
      <w:r>
        <w:rPr>
          <w:color w:val="FF0000"/>
          <w:rtl w:val="1"/>
        </w:rPr>
        <w:t xml:space="preserve">قال: كانَ شَعرًا رَجِلًا، ليس بالسَّبِط ولا بالجَعْد، بين أُذُنيهِ وعاتِقَيهِ.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شعره ﷺ ليس بالسبط ولا بالجعد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