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البيوع-سنن الترمذي — رقم الحديث: 1264 — الرقم الفرعي: 99 — الرقم الأصلي: 1264</w:t>
        <w:br/>
      </w:r>
      <w:r>
        <w:rPr>
          <w:rtl w:val="1"/>
        </w:rPr>
        <w:t xml:space="preserve"> حدثنا أبو كريب حدثنا طلق بن غنام عن شريك و قيس عن أبي حصين عن أبي صالح عن أبي هريرة قال:قال النبيّ صلى الله عليه وسلم</w:t>
        <w:br/>
      </w:r>
      <w:r>
        <w:rPr>
          <w:color w:val="000000"/>
          <w:rtl w:val="1"/>
        </w:rPr>
        <w:t xml:space="preserve">«أَدِّ الأَمانةَ إلى مَن ائتَمَنك، ولا تخُنْ مَن خانَك».  </w:t>
      </w:r>
      <w:r>
        <w:rPr>
          <w:color w:val="000000"/>
          <w:rtl w:val="1"/>
        </w:rPr>
        <w:t xml:space="preserve">هذا حديثٌ حسنٌ غريب.  </w:t>
      </w:r>
      <w:r>
        <w:rPr>
          <w:color w:val="FF0000"/>
          <w:rtl w:val="1"/>
        </w:rPr>
        <w:t xml:space="preserve">وقد ذهبَ بعضُ أَهلِ العِلمِ إلى هذا الحديثِ، وقالوا: إذا كان للرّجُل على آخَرَ شيءٌ، فذَهبَ به، فوقَعَ له عندَه شيءٌ، فليس له أَن يَحبِسَ عنه بقَدْر ما ذَهبَ له عليه.  </w:t>
      </w:r>
      <w:r>
        <w:rPr>
          <w:color w:val="FF0000"/>
          <w:rtl w:val="1"/>
        </w:rPr>
        <w:t xml:space="preserve">ورخَّص فيه بعضُ أَهل العِلم من التابعين، وهو قولُ الثوريّ، وقال: إن كان له عليه دَارهمُ، فوقعَ له عندَه دنانير، فليسَ له أن يَحبِسَ بمَكانِ دَراهمِه، إلّا أن يقعَ له عندَه دراهمُ، فله حينئذٍ أن يَحبِس مِن دَراهمِه بقَدْر ما لَهُ عليه. 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الظفر بجنس الحق عند جحوده أو عند موت المدين مفلسًا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