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الوضوء ممّا مسّتِ النار-كتاب الحيض-صحيح مسلم — رقم الحديث: 353 — الرقم الفرعي: 99 — الرقم الأصلي: 353</w:t>
        <w:br/>
      </w:r>
      <w:r>
        <w:rPr>
          <w:rtl w:val="1"/>
        </w:rPr>
        <w:t xml:space="preserve"> قال ابن شهاب أخبرني سعيد بن خالد بن عمرو بن عثمان ملاحظة وأنا أُحدّثه هذا الحديث</w:t>
        <w:br/>
      </w:r>
      <w:r>
        <w:rPr>
          <w:color w:val="FF0000"/>
          <w:rtl w:val="1"/>
        </w:rPr>
        <w:t xml:space="preserve">أنّه سألَ عُروةَ بن الزُّبير، عن الوُضوءِ ممّا مَسَّت النار؟  </w:t>
      </w:r>
      <w:r>
        <w:rPr>
          <w:color w:val="000000"/>
          <w:rtl w:val="1"/>
        </w:rPr>
        <w:t xml:space="preserve">فقال عُروةُ: سمعتُ عائشةَ زوجَ النّبيِّ ﷺ تقول: قالَ رسولُ الله ﷺ:  </w:t>
      </w:r>
      <w:r>
        <w:rPr>
          <w:color w:val="FF0000"/>
          <w:rtl w:val="1"/>
        </w:rPr>
        <w:t xml:space="preserve">«تَوضَّؤوا ممّا مَسَّت النّار».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أكل ما مست النار  - ما جاء في نقض الوضوء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