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في كرم الله في استجابته دعاء عباده-كتاب الدعوات-سنن الترمذي — رقم الحديث: 3557 — الرقم الفرعي: 99 — الرقم الأصلي: 3553</w:t>
        <w:br/>
      </w:r>
      <w:r>
        <w:rPr>
          <w:rtl w:val="1"/>
        </w:rPr>
        <w:t xml:space="preserve"> حدثنا محمد بن بشار أخبرنا صفوان بن عيسى أخبرنا محمد بن عجلان عن القعقاع عن أبي صالح عن أبي هريرة</w:t>
        <w:br/>
      </w:r>
      <w:r>
        <w:rPr>
          <w:color w:val="FF0000"/>
          <w:rtl w:val="1"/>
        </w:rPr>
        <w:t xml:space="preserve">أن النبيَّ ﷺ رَأى رَجُلًا يَدعو هٰكذا بإصبَعَيه يُشير، فقال: «أَحِّد أَحِّد». </w:t>
      </w:r>
    </w:p>
    <w:p>
      <w:pPr>
        <w:bidi w:val="1"/>
        <w:jc w:val="start"/>
      </w:pPr>
      <w:r>
        <w:rPr>
          <w:rtl w:val="1"/>
        </w:rPr>
        <w:t>درجة الحديث: حديث صحيح</w:t>
      </w:r>
    </w:p>
    <w:p>
      <w:pPr>
        <w:bidi w:val="1"/>
        <w:jc w:val="start"/>
      </w:pPr>
      <w:r>
        <w:rPr>
          <w:rtl w:val="1"/>
        </w:rPr>
        <w:t>الشرح: الدلالة: آداب الدعاء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التوجه بالدعاء والتوبة لله وحده وطلب الهداية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التقويم التكويني أو المرحلي - أنواع التقويم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الشروط في القروض - الشروط في العقود</w:t>
      </w:r>
    </w:p>
    <w:p>
      <w:pPr>
        <w:bidi w:val="1"/>
        <w:jc w:val="start"/>
      </w:pPr>
      <w:r>
        <w:rPr>
          <w:rtl w:val="1"/>
        </w:rPr>
        <w:t>الشرح: الدلالة: الإشارة بالأصبع عند الدعاء. - آداب الذكر والدعاء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