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8571 — الرقم الفرعي: 3 — الرقم الأصلي: 8571 — ج: 2 — ص: 347</w:t>
        <w:br/>
      </w:r>
      <w:r>
        <w:rPr>
          <w:rtl w:val="1"/>
        </w:rPr>
        <w:t xml:space="preserve"> قال: وقال أبو هريرة:</w:t>
        <w:br/>
      </w:r>
      <w:r>
        <w:rPr>
          <w:color w:val="FF0000"/>
          <w:rtl w:val="1"/>
        </w:rPr>
        <w:t xml:space="preserve">نَهى رسولُ الله ﷺ عن كَسْبِ الحَجَّام،  </w:t>
      </w:r>
      <w:r>
        <w:rPr>
          <w:color w:val="FF0000"/>
          <w:rtl w:val="1"/>
        </w:rPr>
        <w:t xml:space="preserve">وعن كَسْب الأَمَة.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كون المنفعة في عقد الإجارة مباحة الاستيفاء - شروط صحة عقد الإجارة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