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أعتق شركاً له في عبد-كتاب الأيْمان-صحيح مسلم — رقم الحديث: 1668 — الرقم الفرعي: 1 — الرقم الأصلي: 1668</w:t>
        <w:br/>
      </w:r>
      <w:r>
        <w:rPr>
          <w:rtl w:val="1"/>
        </w:rPr>
        <w:t xml:space="preserve"> حدثنا عليّ بن حُجْر السعديّ و أبو بكر بن أبي شيبة و زهير بن حرب قالوا:حدثنا إسماعيل ملاحظة وهو ابن عُلَيّة عن أيوب عن أبي قِلابة عن أبي المُهَلَّب عن عِمران بن حُصَين</w:t>
        <w:br/>
      </w:r>
      <w:r>
        <w:rPr>
          <w:color w:val="FF0000"/>
          <w:rtl w:val="1"/>
        </w:rPr>
        <w:t xml:space="preserve">أنَّ رجُلًا أَعتَقَ سِتَّةَ مَملُوكِين له عندَ مَوتِه، لم يكن له مالٌ غيرُهم،  </w:t>
      </w:r>
      <w:r>
        <w:rPr>
          <w:color w:val="FF0000"/>
          <w:rtl w:val="1"/>
        </w:rPr>
        <w:t xml:space="preserve">فدعا بِهِم رسولُ الله ﷺ، فجزَّأَهم أثلاثًا، ثم أَقرَعَ بينَهم، فأَعتَقَ اثنَين، وأرَقَّ أربعةً،  </w:t>
      </w:r>
      <w:r>
        <w:rPr>
          <w:color w:val="FF0000"/>
          <w:rtl w:val="1"/>
        </w:rPr>
        <w:t xml:space="preserve">وقال له قولًا شديدًا».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سابعًا: قيمة الاعتدال في الإنفاق في الصدقات - قيم الاقتصاد في النفقة وترشيد الاستهلاك</w:t>
      </w:r>
    </w:p>
    <w:p>
      <w:pPr>
        <w:bidi w:val="1"/>
        <w:jc w:val="start"/>
      </w:pPr>
      <w:r>
        <w:rPr>
          <w:rtl w:val="1"/>
        </w:rPr>
        <w:t>الشرح: الدلالة: مقدار الوصية - الوصايا</w:t>
      </w:r>
    </w:p>
    <w:p>
      <w:pPr>
        <w:bidi w:val="1"/>
        <w:jc w:val="start"/>
      </w:pPr>
      <w:r>
        <w:rPr>
          <w:rtl w:val="1"/>
        </w:rPr>
        <w:t>الشرح: الدلالة: عتق العبيد والمملوكين. -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رعاية الخدم والمملوكين - الرعاية الأسرية</w:t>
      </w:r>
    </w:p>
    <w:p>
      <w:pPr>
        <w:bidi w:val="1"/>
        <w:jc w:val="start"/>
      </w:pPr>
      <w:r>
        <w:rPr>
          <w:rtl w:val="1"/>
        </w:rPr>
        <w:t>الشرح: الدلالة: تحرير الإنسان من الرق (المعنوي والمادي).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مشروعية القضاء بالقرعة - القرعة</w:t>
      </w:r>
    </w:p>
    <w:p>
      <w:pPr>
        <w:bidi w:val="1"/>
        <w:jc w:val="start"/>
      </w:pPr>
      <w:r>
        <w:rPr>
          <w:rtl w:val="1"/>
        </w:rPr>
        <w:t>الشرح: الدلالة: ضوابط الصدقات والوصايا - قيم المحافظة على المال الخاص</w:t>
      </w:r>
    </w:p>
    <w:p>
      <w:pPr>
        <w:bidi w:val="1"/>
        <w:jc w:val="start"/>
      </w:pPr>
      <w:r>
        <w:rPr>
          <w:rtl w:val="1"/>
        </w:rPr>
        <w:t xml:space="preserve">الشرح: الدلالة: غضبه ﷺ إذا رأى منكرًا - غضب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