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العتق على الشرط-كتاب العتق-سنن أبي داود — رقم الحديث: 3932 — الرقم الفرعي: 99 — الرقم الأصلي: 3932</w:t>
        <w:br/>
      </w:r>
      <w:r>
        <w:rPr>
          <w:rtl w:val="1"/>
        </w:rPr>
        <w:t xml:space="preserve"> حدثنا مُسدد بن مُسرهد ثنا عبد الوارث عن سعيد بن جمهان عن سفينة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مملوكًا لأُمِّ سَلَمةَ،  </w:t>
      </w:r>
      <w:r>
        <w:rPr>
          <w:color w:val="FF0000"/>
          <w:rtl w:val="1"/>
        </w:rPr>
        <w:t xml:space="preserve">فقالت: أُعتِقُكَ وأَشتَرطُ عليك أن تَخدِمَ رسولَ الله ﷺ ما عِشْتَ،  </w:t>
      </w:r>
      <w:r>
        <w:rPr>
          <w:color w:val="FF0000"/>
          <w:rtl w:val="1"/>
        </w:rPr>
        <w:t xml:space="preserve">فقلتُ: إن لم تَشترطِي عليَّ، ما فارقتُ رسولَ الله ﷺ ما عِشتُ،  </w:t>
      </w:r>
      <w:r>
        <w:rPr>
          <w:color w:val="FF0000"/>
          <w:rtl w:val="1"/>
        </w:rPr>
        <w:t xml:space="preserve">فأَعتقَتْني واشتَرَطت عليَّ.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 xml:space="preserve">الشرح: الدلالة: مهران بن فروخ سفينة، رضي الله عنه - مواليه ﷺ 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الشروط في الإعتاق والمكاتبة - الشروط في العقود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