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35947 — الرقم الفرعي: 99 — الرقم الأصلي: 34801 — ج: 19 — ص: 251</w:t>
        <w:br/>
      </w:r>
      <w:r>
        <w:rPr>
          <w:rtl w:val="1"/>
        </w:rPr>
        <w:t xml:space="preserve"> حدثنا أبو معاوية، عن الأعمش، عن إبراهيم، عن همام، عن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يَدخُلُ المسجدَ فيَقفُ على الحِلَق، فيقول: يا مَعشرَ القُرّاء، اسلُكُوا الطَّريقَ،  </w:t>
      </w:r>
      <w:r>
        <w:rPr>
          <w:color w:val="000000"/>
          <w:rtl w:val="1"/>
        </w:rPr>
        <w:t xml:space="preserve">فلَئِن سلَكتُموهُ لقد سبَقتُم سَبْقًا بَعيدًا،  </w:t>
      </w:r>
      <w:r>
        <w:rPr>
          <w:color w:val="FF0000"/>
          <w:rtl w:val="1"/>
        </w:rPr>
        <w:t xml:space="preserve">ولئِن أَخذتُم يَمينَا أو شِمالًا لقد ضَلَلتُم ضَلالًا بَعيدًا.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الخامس: الفتن المتعلقة بالعلماء والخطباء وقراء القرآن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