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العصر-كتاب الصلاة-صحيح البخاري — رقم الحديث: 554 — الرقم الفرعي: 99 — الرقم الأصلي: 554</w:t>
        <w:br/>
      </w:r>
      <w:r>
        <w:rPr>
          <w:rtl w:val="1"/>
        </w:rPr>
        <w:t xml:space="preserve"> حدثنا الحميديّ قال:حدثنا مروان بن معاوية قال:حدثنا إسماعيل عن قيس عن جرير</w:t>
        <w:br/>
      </w:r>
      <w:r>
        <w:rPr>
          <w:color w:val="FF0000"/>
          <w:rtl w:val="1"/>
        </w:rPr>
        <w:t xml:space="preserve">قال: كنَّا عندَ النبيِّ ﷺ فنَظَرَ إلى القَمَرِ ليلةً - يعني: البَدْرَ - </w:t>
      </w:r>
      <w:r>
        <w:rPr>
          <w:color w:val="FF0000"/>
          <w:rtl w:val="1"/>
        </w:rPr>
        <w:t xml:space="preserve">فقال: «إنَّكم ستَرَوْنَ رَبَّكم كما تَرَوْنَ هذا القمرَ لا تُضَامُونَ في رُؤْيَتِه، </w:t>
      </w:r>
      <w:r>
        <w:rPr>
          <w:color w:val="FF0000"/>
          <w:rtl w:val="1"/>
        </w:rPr>
        <w:t xml:space="preserve">فإنِ استَطَعْتُم أنْ لا تُغْلَبُوا على صلاةٍ قبلَ طُلُوعِ الشمسِ وقبلَ غُرُوبِها فافعَلُوا»، </w:t>
      </w:r>
      <w:r>
        <w:rPr>
          <w:color w:val="FF0000"/>
          <w:rtl w:val="1"/>
        </w:rPr>
        <w:t xml:space="preserve">ثمَّ قرأ: {وَسَبِّحْ بِحَمْدِ رَبِّكَ قَبْلَ طُلُوعِ الشَّمْسِ وَقَبْلَ الْغُرُوبِ} [ق:39]. </w:t>
      </w:r>
      <w:r>
        <w:rPr>
          <w:color w:val="FF0000"/>
          <w:rtl w:val="1"/>
        </w:rPr>
        <w:t xml:space="preserve">قال إسماعيلُ: افعَلُوا، لا تَفُوتَنَّكُم.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رؤية المؤمنين لربهم سبحانه وتعالى في الآخرة - رؤية الله تعالى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