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تُكسَر الدّنان التي فيها الخمر-كتاب المظالم-صحيح البخاري — رقم الحديث: 2477 — الرقم الفرعي: 99 — الرقم الأصلي: 2477</w:t>
        <w:br/>
      </w:r>
      <w:r>
        <w:rPr>
          <w:rtl w:val="1"/>
        </w:rPr>
        <w:t xml:space="preserve"> حدثنا أبو عاصم الضحّاك بن مخلد عن يزيد بن أبي عبيد عن سلمة بن ألأكوع رضي الله عنه</w:t>
        <w:br/>
      </w:r>
      <w:r>
        <w:rPr>
          <w:color w:val="FF0000"/>
          <w:rtl w:val="1"/>
        </w:rPr>
        <w:t xml:space="preserve">أنَّ النبيَّ ﷺ رأى نِيرانًا تُوقَدُ يومَ خَيْبر،  </w:t>
      </w:r>
      <w:r>
        <w:rPr>
          <w:color w:val="FF0000"/>
          <w:rtl w:val="1"/>
        </w:rPr>
        <w:t xml:space="preserve">قال: «على ما تُوقَدُ هذه النِّيرانُ؟» قالوا: على الحُمُرِ الإنسيَّةِ،  </w:t>
      </w:r>
      <w:r>
        <w:rPr>
          <w:color w:val="FF0000"/>
          <w:rtl w:val="1"/>
        </w:rPr>
        <w:t xml:space="preserve">قال: «اكسِرُوها وأَهرِقُوها»  </w:t>
      </w:r>
      <w:r>
        <w:rPr>
          <w:color w:val="FF0000"/>
          <w:rtl w:val="1"/>
        </w:rPr>
        <w:t xml:space="preserve">قالوا: ألا نُهَرِيقُها ونَغْسِلُها؟ قال: «اغسِلُوا». 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طرق إنتشار الإشاعة ووسائلها</w:t>
      </w:r>
    </w:p>
    <w:p>
      <w:pPr>
        <w:bidi w:val="1"/>
        <w:jc w:val="start"/>
      </w:pPr>
      <w:r>
        <w:rPr>
          <w:rtl w:val="1"/>
        </w:rPr>
        <w:t>الشرح: الدلالة: مقاومة الشائعات</w:t>
      </w:r>
    </w:p>
    <w:p>
      <w:pPr>
        <w:bidi w:val="1"/>
        <w:jc w:val="start"/>
      </w:pPr>
      <w:r>
        <w:rPr>
          <w:rtl w:val="1"/>
        </w:rPr>
        <w:t>الشرح: الدلالة: شروط نجاح الإشاعة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النظافة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الاقتصاد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الضوابط التشريعية(الأحكام الشرعية)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الديني (الدعوي ) - عوامل التغير الاجتماعي -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قيمة نظافة الآنية - قيم النظافة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تحريم الحمر الأهلية ومتعة النساء في خيبر - غزوة خيبر</w:t>
      </w:r>
    </w:p>
    <w:p>
      <w:pPr>
        <w:bidi w:val="1"/>
        <w:jc w:val="start"/>
      </w:pPr>
      <w:r>
        <w:rPr>
          <w:rtl w:val="1"/>
        </w:rPr>
        <w:t>الشرح: الدلالة: تقويم الرأي العام (تقيمه وتوجيهه)</w:t>
      </w:r>
    </w:p>
    <w:p>
      <w:pPr>
        <w:bidi w:val="1"/>
        <w:jc w:val="start"/>
      </w:pPr>
      <w:r>
        <w:rPr>
          <w:rtl w:val="1"/>
        </w:rPr>
        <w:t>الشرح: الدلالة: إلقاء الخطب والشعر والحداء</w:t>
      </w:r>
    </w:p>
    <w:p>
      <w:pPr>
        <w:bidi w:val="1"/>
        <w:jc w:val="start"/>
      </w:pPr>
      <w:r>
        <w:rPr>
          <w:rtl w:val="1"/>
        </w:rPr>
        <w:t>الشرح: الدلالة: بناء الثقة في نفس الجمهور</w:t>
      </w:r>
    </w:p>
    <w:p>
      <w:pPr>
        <w:bidi w:val="1"/>
        <w:jc w:val="start"/>
      </w:pPr>
      <w:r>
        <w:rPr>
          <w:rtl w:val="1"/>
        </w:rPr>
        <w:t>الشرح: الدلالة: الصدق في عرض الحقائق وتفسير الأحداث</w:t>
      </w:r>
    </w:p>
    <w:p>
      <w:pPr>
        <w:bidi w:val="1"/>
        <w:jc w:val="start"/>
      </w:pPr>
      <w:r>
        <w:rPr>
          <w:rtl w:val="1"/>
        </w:rPr>
        <w:t>الشرح: الدلالة: الجهل بالحقائق</w:t>
      </w:r>
    </w:p>
    <w:p>
      <w:pPr>
        <w:bidi w:val="1"/>
        <w:jc w:val="start"/>
      </w:pPr>
      <w:r>
        <w:rPr>
          <w:rtl w:val="1"/>
        </w:rPr>
        <w:t>الشرح: الدلالة: أهمية موضوع الإشاعة</w:t>
      </w:r>
    </w:p>
    <w:p>
      <w:pPr>
        <w:bidi w:val="1"/>
        <w:jc w:val="start"/>
      </w:pPr>
      <w:r>
        <w:rPr>
          <w:rtl w:val="1"/>
        </w:rPr>
        <w:t>الشرح: الدلالة: الانضباط - مبادئ الإدارة</w:t>
      </w:r>
    </w:p>
    <w:p>
      <w:pPr>
        <w:bidi w:val="1"/>
        <w:jc w:val="start"/>
      </w:pPr>
      <w:r>
        <w:rPr>
          <w:rtl w:val="1"/>
        </w:rPr>
        <w:t>الشرح: الدلالة: روح الفريق (الجماعة) - مبادئ الإدارة</w:t>
      </w:r>
    </w:p>
    <w:p>
      <w:pPr>
        <w:bidi w:val="1"/>
        <w:jc w:val="start"/>
      </w:pPr>
      <w:r>
        <w:rPr>
          <w:rtl w:val="1"/>
        </w:rPr>
        <w:t>الشرح: الدلالة: الاقتصاد في التكاليف - مبادئ الإدارة</w:t>
      </w:r>
    </w:p>
    <w:p>
      <w:pPr>
        <w:bidi w:val="1"/>
        <w:jc w:val="start"/>
      </w:pPr>
      <w:r>
        <w:rPr>
          <w:rtl w:val="1"/>
        </w:rPr>
        <w:t>الشرح: الدلالة: الحداء والشعر</w:t>
      </w:r>
    </w:p>
    <w:p>
      <w:pPr>
        <w:bidi w:val="1"/>
        <w:jc w:val="start"/>
      </w:pPr>
      <w:r>
        <w:rPr>
          <w:rtl w:val="1"/>
        </w:rPr>
        <w:t>الشرح: الدلالة: الإشارة</w:t>
      </w:r>
    </w:p>
    <w:p>
      <w:pPr>
        <w:bidi w:val="1"/>
        <w:jc w:val="start"/>
      </w:pPr>
      <w:r>
        <w:rPr>
          <w:rtl w:val="1"/>
        </w:rPr>
        <w:t>الشرح: الدلالة: الرأي العام المحلي (الوطني.الإقليمي)</w:t>
      </w:r>
    </w:p>
    <w:p>
      <w:pPr>
        <w:bidi w:val="1"/>
        <w:jc w:val="start"/>
      </w:pPr>
      <w:r>
        <w:rPr>
          <w:rtl w:val="1"/>
        </w:rPr>
        <w:t>الشرح: الدلالة: الرأي العام المنساق(العامة)</w:t>
      </w:r>
    </w:p>
    <w:p>
      <w:pPr>
        <w:bidi w:val="1"/>
        <w:jc w:val="start"/>
      </w:pPr>
      <w:r>
        <w:rPr>
          <w:rtl w:val="1"/>
        </w:rPr>
        <w:t>الشرح: الدلالة: الكتاب والسنة</w:t>
      </w:r>
    </w:p>
    <w:p>
      <w:pPr>
        <w:bidi w:val="1"/>
        <w:jc w:val="start"/>
      </w:pPr>
      <w:r>
        <w:rPr>
          <w:rtl w:val="1"/>
        </w:rPr>
        <w:t>الشرح: الدلالة: الاجتهاد والرأي</w:t>
      </w:r>
    </w:p>
    <w:p>
      <w:pPr>
        <w:bidi w:val="1"/>
        <w:jc w:val="start"/>
      </w:pPr>
      <w:r>
        <w:rPr>
          <w:rtl w:val="1"/>
        </w:rPr>
        <w:t>الشرح: الدلالة: الأمن والدفاع ( الجهاد )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النظافة العامة - الحث على النظافة</w:t>
      </w:r>
    </w:p>
    <w:p>
      <w:pPr>
        <w:bidi w:val="1"/>
        <w:jc w:val="start"/>
      </w:pPr>
      <w:r>
        <w:rPr>
          <w:rtl w:val="1"/>
        </w:rPr>
        <w:t>الشرح: الدلالة: العلوم الجمالية (كالتذوق الفني والرسم والخط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الجمالية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المساءلة (المحاسبة)</w:t>
      </w:r>
    </w:p>
    <w:p>
      <w:pPr>
        <w:bidi w:val="1"/>
        <w:jc w:val="start"/>
      </w:pPr>
      <w:r>
        <w:rPr>
          <w:rtl w:val="1"/>
        </w:rPr>
        <w:t>الشرح: الدلالة: تقديم النصح والإرشاد</w:t>
      </w:r>
    </w:p>
    <w:p>
      <w:pPr>
        <w:bidi w:val="1"/>
        <w:jc w:val="start"/>
      </w:pPr>
      <w:r>
        <w:rPr>
          <w:rtl w:val="1"/>
        </w:rPr>
        <w:t>الشرح: الدلالة: التوجيه - وظائف القيادة</w:t>
      </w:r>
    </w:p>
    <w:p>
      <w:pPr>
        <w:bidi w:val="1"/>
        <w:jc w:val="start"/>
      </w:pPr>
      <w:r>
        <w:rPr>
          <w:rtl w:val="1"/>
        </w:rPr>
        <w:t>الشرح: الدلالة: الرقابة</w:t>
      </w:r>
    </w:p>
    <w:p>
      <w:pPr>
        <w:bidi w:val="1"/>
        <w:jc w:val="start"/>
      </w:pPr>
      <w:r>
        <w:rPr>
          <w:rtl w:val="1"/>
        </w:rPr>
        <w:t>الشرح: الدلالة: التقويم</w:t>
      </w:r>
    </w:p>
    <w:p>
      <w:pPr>
        <w:bidi w:val="1"/>
        <w:jc w:val="start"/>
      </w:pPr>
      <w:r>
        <w:rPr>
          <w:rtl w:val="1"/>
        </w:rPr>
        <w:t>الشرح: الدلالة: القيادة الشورية</w:t>
      </w:r>
    </w:p>
    <w:p>
      <w:pPr>
        <w:bidi w:val="1"/>
        <w:jc w:val="start"/>
      </w:pPr>
      <w:r>
        <w:rPr>
          <w:rtl w:val="1"/>
        </w:rPr>
        <w:t>الشرح: الدلالة: تقويم الأداء (الفردي والمؤسسي)</w:t>
      </w:r>
    </w:p>
    <w:p>
      <w:pPr>
        <w:bidi w:val="1"/>
        <w:jc w:val="start"/>
      </w:pPr>
      <w:r>
        <w:rPr>
          <w:rtl w:val="1"/>
        </w:rPr>
        <w:t>الشرح: الدلالة: تحقيق شرعية العمل (قانونيته)</w:t>
      </w:r>
    </w:p>
    <w:p>
      <w:pPr>
        <w:bidi w:val="1"/>
        <w:jc w:val="start"/>
      </w:pPr>
      <w:r>
        <w:rPr>
          <w:rtl w:val="1"/>
        </w:rPr>
        <w:t>الشرح: الدلالة: الرقابة الخارجية</w:t>
      </w:r>
    </w:p>
    <w:p>
      <w:pPr>
        <w:bidi w:val="1"/>
        <w:jc w:val="start"/>
      </w:pPr>
      <w:r>
        <w:rPr>
          <w:rtl w:val="1"/>
        </w:rPr>
        <w:t>الشرح: الدلالة: الملاحظة الشخصية</w:t>
      </w:r>
    </w:p>
    <w:p>
      <w:pPr>
        <w:bidi w:val="1"/>
        <w:jc w:val="start"/>
      </w:pPr>
      <w:r>
        <w:rPr>
          <w:rtl w:val="1"/>
        </w:rPr>
        <w:t>الشرح: الدلالة: البدائل والمفاضلة بينها</w:t>
      </w:r>
    </w:p>
    <w:p>
      <w:pPr>
        <w:bidi w:val="1"/>
        <w:jc w:val="start"/>
      </w:pPr>
      <w:r>
        <w:rPr>
          <w:rtl w:val="1"/>
        </w:rPr>
        <w:t>الشرح: الدلالة: اختيار الأنسب</w:t>
      </w:r>
    </w:p>
    <w:p>
      <w:pPr>
        <w:bidi w:val="1"/>
        <w:jc w:val="start"/>
      </w:pPr>
      <w:r>
        <w:rPr>
          <w:rtl w:val="1"/>
        </w:rPr>
        <w:t>الشرح: الدلالة: نزول السكينة عند القراءة - تلاوة القرآن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