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أوقات الصلوات الخمس-كتاب المساجد ومواضع الصلاة-صحيح مسلم — رقم الحديث: 613 — الرقم الفرعي: 1 — الرقم الأصلي: 613</w:t>
        <w:br/>
      </w:r>
      <w:r>
        <w:rPr>
          <w:rtl w:val="1"/>
        </w:rPr>
        <w:t xml:space="preserve"> حدثني زهير بن حرب و عبيدالله بن سعيد كلاهما عن الأزرق قال زهير حدثنا إسحاق بن يوسف الأزرق حدثنا سفيان عن علقمة بن مَرثَد عن سليمان بن بُريدة عن أبيه</w:t>
        <w:br/>
      </w:r>
      <w:r>
        <w:rPr>
          <w:color w:val="FF0000"/>
          <w:rtl w:val="1"/>
        </w:rPr>
        <w:t xml:space="preserve">أنَّ رجلًا سألَه عن وقتِ الصّلاة، فقال له: «صَلِّ معَنا هذين» - يعني اليَومَين -  </w:t>
      </w:r>
      <w:r>
        <w:rPr>
          <w:color w:val="FF0000"/>
          <w:rtl w:val="1"/>
        </w:rPr>
        <w:t xml:space="preserve">فلمَّا زالتِ الشَّمسُ أَمرَ بلالًا فأذَّنَ،  </w:t>
      </w:r>
      <w:r>
        <w:rPr>
          <w:color w:val="FF0000"/>
          <w:rtl w:val="1"/>
        </w:rPr>
        <w:t xml:space="preserve">ثم أَمرَه فأقامَ الظُّهرَ،  </w:t>
      </w:r>
      <w:r>
        <w:rPr>
          <w:color w:val="FF0000"/>
          <w:rtl w:val="1"/>
        </w:rPr>
        <w:t xml:space="preserve">ثم أَمرَه فأَقامَ العَصرَ والشَّمسُ مُرتفِعةٌ بيضاءُ نقيّة،  </w:t>
      </w:r>
      <w:r>
        <w:rPr>
          <w:color w:val="FF0000"/>
          <w:rtl w:val="1"/>
        </w:rPr>
        <w:t xml:space="preserve">ثم أَمرَه فأقامَ المَغربَ حينَ غابتِ الشّمسُ،  </w:t>
      </w:r>
      <w:r>
        <w:rPr>
          <w:color w:val="FF0000"/>
          <w:rtl w:val="1"/>
        </w:rPr>
        <w:t xml:space="preserve">ثم أَمرَه فأقامَ العِشاءَ حين غابَ الشَّفَق،  </w:t>
      </w:r>
      <w:r>
        <w:rPr>
          <w:color w:val="FF0000"/>
          <w:rtl w:val="1"/>
        </w:rPr>
        <w:t xml:space="preserve">ثم أَمرَه فأقامَ الفَجرَ حين طَلَعَ الفَجرُ،  </w:t>
      </w:r>
      <w:r>
        <w:rPr>
          <w:color w:val="FF0000"/>
          <w:rtl w:val="1"/>
        </w:rPr>
        <w:t xml:space="preserve">فلمّا أن كانَ اليومُ الثاني أَمرَه فأَبرَدَ بالظُّهر، فأَبرَدَ بها، فأَنعَمَ أن يُبْرِد بها،  </w:t>
      </w:r>
      <w:r>
        <w:rPr>
          <w:color w:val="FF0000"/>
          <w:rtl w:val="1"/>
        </w:rPr>
        <w:t xml:space="preserve">وصلَّى العصرَ والشُّمسُ مُرتفِعةٌ أخَّرَها فوقَ الذي كان،  </w:t>
      </w:r>
      <w:r>
        <w:rPr>
          <w:color w:val="FF0000"/>
          <w:rtl w:val="1"/>
        </w:rPr>
        <w:t xml:space="preserve">وصلَّى المَغربَ قبلَ أن يَغيبَ الشَّفَق،  </w:t>
      </w:r>
      <w:r>
        <w:rPr>
          <w:color w:val="FF0000"/>
          <w:rtl w:val="1"/>
        </w:rPr>
        <w:t xml:space="preserve">وصلَّى العِشاءَ بعدما ذهبَ ثُلثُ اللَّيل،  </w:t>
      </w:r>
      <w:r>
        <w:rPr>
          <w:color w:val="FF0000"/>
          <w:rtl w:val="1"/>
        </w:rPr>
        <w:t xml:space="preserve">وصلَّى الفَجرَ فأَسفَرَ بها،  </w:t>
      </w:r>
      <w:r>
        <w:rPr>
          <w:color w:val="FF0000"/>
          <w:rtl w:val="1"/>
        </w:rPr>
        <w:t xml:space="preserve">ثم قال: «أينَ السّائلُ عن وقتِ الصّلاة؟» فقال الرّجلُ: أنا يا رَسولَ الله،  </w:t>
      </w:r>
      <w:r>
        <w:rPr>
          <w:color w:val="FF0000"/>
          <w:rtl w:val="1"/>
        </w:rPr>
        <w:t xml:space="preserve">قال: «وقتُ صَلاتِكُم بينَ ما رَأيتُم».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الظهر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المغرب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العشاء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مبهمات المتن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** قيمة النظام في مواقيت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