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القراءة في الظهر والعصر-كتاب الصلاة-صحيح مسلم — رقم الحديث: 452 — الرقم الفرعي: 1 — الرقم الأصلي: 452</w:t>
        <w:br/>
      </w:r>
      <w:r>
        <w:rPr>
          <w:rtl w:val="1"/>
        </w:rPr>
        <w:t xml:space="preserve"> حدثنا يحيى بن يحيى و أبو بكر بن أبي شيبة جميعاً عن هُشيم قال يحيى أخبرنا هُشيم عن منصور عن الوليد بن مسلم عن أبي الصّدّيق عن أبي سعيد الخدريّ</w:t>
        <w:br/>
      </w:r>
      <w:r>
        <w:rPr>
          <w:color w:val="FF0000"/>
          <w:rtl w:val="1"/>
        </w:rPr>
        <w:t xml:space="preserve">كُنّا نَحزِرُ قِيامَ رَسولِ اللهِ ﷺ في الظُّهرِ والعَصرِ، فحَزَرنَا قِيامَه في الرَّكعَتَين الأُولَيَيْنِ مِن الظُّهرِ قَدرَ قِراءةِ ﴿الم تَنزيلُ﴾ السَّجدَة،  </w:t>
      </w:r>
      <w:r>
        <w:rPr>
          <w:color w:val="FF0000"/>
          <w:rtl w:val="1"/>
        </w:rPr>
        <w:t xml:space="preserve">وحَزَرنا قِيامَه في الأُخرَيَين قَدرَ النِّصفِ مِن ذلك،  </w:t>
      </w:r>
      <w:r>
        <w:rPr>
          <w:color w:val="FF0000"/>
          <w:rtl w:val="1"/>
        </w:rPr>
        <w:t xml:space="preserve">وحَزَرنا قِيامَه في الرَّكعَتَين الأُولَيَين مِن العَصرِ على قَدرِ قِيامِه في الأُخرَيَيْن مِن الظُّهرِ،  </w:t>
      </w:r>
      <w:r>
        <w:rPr>
          <w:color w:val="FF0000"/>
          <w:rtl w:val="1"/>
        </w:rPr>
        <w:t xml:space="preserve">وفي الأُخرَيَينِ مِن العَصر على النِّصفِ مِن ذلك.  </w:t>
      </w:r>
      <w:r>
        <w:rPr>
          <w:color w:val="000000"/>
          <w:rtl w:val="1"/>
        </w:rPr>
        <w:t xml:space="preserve">ولم يذكر أبو بكر في روايته: الم تنزيل وقال: قدر ثلاثين آية. </w:t>
      </w:r>
    </w:p>
    <w:p>
      <w:pPr>
        <w:bidi w:val="1"/>
        <w:jc w:val="start"/>
      </w:pPr>
      <w:r>
        <w:rPr>
          <w:rtl w:val="1"/>
        </w:rPr>
        <w:t>الشرح: الدلالة: القراءة في صلاة الظهر - صلاة الظهر</w:t>
      </w:r>
    </w:p>
    <w:p>
      <w:pPr>
        <w:bidi w:val="1"/>
        <w:jc w:val="start"/>
      </w:pPr>
      <w:r>
        <w:rPr>
          <w:rtl w:val="1"/>
        </w:rPr>
        <w:t>الشرح: الدلالة: القراءة في صلاة العصر - صلاة العصر</w:t>
      </w:r>
    </w:p>
    <w:p>
      <w:pPr>
        <w:bidi w:val="1"/>
        <w:jc w:val="start"/>
      </w:pPr>
      <w:r>
        <w:rPr>
          <w:rtl w:val="1"/>
        </w:rPr>
        <w:t>الشرح: الدلالة: قراءة غير الفاتحة ومقدار ذلك - القراءة في الصلاة</w:t>
      </w:r>
    </w:p>
    <w:p>
      <w:pPr>
        <w:bidi w:val="1"/>
        <w:jc w:val="start"/>
      </w:pPr>
      <w:r>
        <w:rPr>
          <w:rtl w:val="1"/>
        </w:rPr>
        <w:t>الشرح: الدلالة: آداب المتعلم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الاقتداء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العلوم الشرعية والأخلاقية والسلوكية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التعليم بالعمل والممارسة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قدر ما يقرأ الإمام - قراءة الإمام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