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فضل المدينة وأنها تنفي الناس-كتاب الحجّ-صحيح البخاري — رقم الحديث: 1871 — الرقم الفرعي: 99 — الرقم الأصلي: 1871</w:t>
        <w:br/>
      </w:r>
      <w:r>
        <w:rPr>
          <w:rtl w:val="1"/>
        </w:rPr>
        <w:t xml:space="preserve"> حدثنا عبد الله بن يوسف أخبرنا مالك عن يحيى بن سعيد قال:سمعت أبا الحُبَاب،سعيد بن يسار يقول:سمعت أبا هريرة رضي الله عنه يقول:قال رسول الله صلى الله عليه وسلم</w:t>
        <w:br/>
      </w:r>
      <w:r>
        <w:rPr>
          <w:color w:val="FF0000"/>
          <w:rtl w:val="1"/>
        </w:rPr>
        <w:t xml:space="preserve">«أُمِرْتُ بقَرْيةٍ تَأْكلُ القُرَى، يقولونَ: يَثْرِبُ، وهي المدينةُ،  </w:t>
      </w:r>
      <w:r>
        <w:rPr>
          <w:color w:val="000000"/>
          <w:rtl w:val="1"/>
        </w:rPr>
        <w:t xml:space="preserve">تَنفِي النّاسَ كما يَنفِي الكِيرُ خَبَثَ الحَدِيدِ». </w:t>
      </w:r>
    </w:p>
    <w:p>
      <w:pPr>
        <w:bidi w:val="1"/>
        <w:jc w:val="start"/>
      </w:pPr>
      <w:r>
        <w:rPr>
          <w:rtl w:val="1"/>
        </w:rPr>
        <w:t>الشرح: الدلالة: الإعداد للهجرة النبوية - الهجرة النبوية</w:t>
      </w:r>
    </w:p>
    <w:p>
      <w:pPr>
        <w:bidi w:val="1"/>
        <w:jc w:val="start"/>
      </w:pPr>
      <w:r>
        <w:rPr>
          <w:rtl w:val="1"/>
        </w:rPr>
        <w:t>الشرح: الدلالة: الرؤيا من الأنبياء - أنواع الرؤيا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أسماء المدينة المنورة - ما ورد في المدينة المنورة والمسجد النبوي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الأمر بالهجرة - الهجرة النبوية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