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النسائي — باب الساعات التي نهى عن الصلاة فيها-كتاب المواقيت-سنن النسائي — رقم الحديث: 559 — الرقم الفرعي: 99 — الرقم الأصلي: 559</w:t>
        <w:br/>
      </w:r>
      <w:r>
        <w:rPr>
          <w:rtl w:val="1"/>
        </w:rPr>
        <w:t xml:space="preserve"> أخبرنا قتيبة عن مالك عن زيد بن اسلم عن عطاء بن يسار عن عبد الله الصُنابحيّ أنّ رسول الله صلى الله عليه وسلم</w:t>
        <w:br/>
      </w:r>
      <w:r>
        <w:rPr>
          <w:color w:val="FF0000"/>
          <w:rtl w:val="1"/>
        </w:rPr>
        <w:t xml:space="preserve">قال: «الشَّمسُ تطلُع ومعها قَرْنُ الشَّيطان،  </w:t>
      </w:r>
      <w:r>
        <w:rPr>
          <w:color w:val="FF0000"/>
          <w:rtl w:val="1"/>
        </w:rPr>
        <w:t xml:space="preserve">فإذا ارتَفعَتْ فارَقَها،  </w:t>
      </w:r>
      <w:r>
        <w:rPr>
          <w:color w:val="FF0000"/>
          <w:rtl w:val="1"/>
        </w:rPr>
        <w:t xml:space="preserve">فإذا استَوَتْ قارَنَها،  </w:t>
      </w:r>
      <w:r>
        <w:rPr>
          <w:color w:val="FF0000"/>
          <w:rtl w:val="1"/>
        </w:rPr>
        <w:t xml:space="preserve">فإذا زالتْ فارَقَها،  </w:t>
      </w:r>
      <w:r>
        <w:rPr>
          <w:color w:val="FF0000"/>
          <w:rtl w:val="1"/>
        </w:rPr>
        <w:t xml:space="preserve">فإذا دَنَتْ للغُروبِ قارَنَها،  </w:t>
      </w:r>
      <w:r>
        <w:rPr>
          <w:color w:val="FF0000"/>
          <w:rtl w:val="1"/>
        </w:rPr>
        <w:t xml:space="preserve">فإذا غَرَبتْ فارَقَها». </w:t>
      </w:r>
      <w:r>
        <w:rPr>
          <w:color w:val="FF0000"/>
          <w:rtl w:val="1"/>
        </w:rPr>
        <w:t xml:space="preserve">ونَهى رَسولُ الله ﷺ عن الصَّلاةِ في تلكَ السَّاعات.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>الشرح: الدلالة: الإيمان بوجود الجن والشياطين - الجن والشياطين</w:t>
      </w:r>
    </w:p>
    <w:p>
      <w:pPr>
        <w:bidi w:val="1"/>
        <w:jc w:val="start"/>
      </w:pPr>
      <w:r>
        <w:rPr>
          <w:rtl w:val="1"/>
        </w:rPr>
        <w:t>الشرح: الدلالة: مردة الجن والشياطين - الجن والشياطين</w:t>
      </w:r>
    </w:p>
    <w:p>
      <w:pPr>
        <w:bidi w:val="1"/>
        <w:jc w:val="start"/>
      </w:pPr>
      <w:r>
        <w:rPr>
          <w:rtl w:val="1"/>
        </w:rPr>
        <w:t>الشرح: الدلالة: التصور الإسلامي للكون - التصور الإسلامي</w:t>
      </w:r>
    </w:p>
    <w:p>
      <w:pPr>
        <w:bidi w:val="1"/>
        <w:jc w:val="start"/>
      </w:pPr>
      <w:r>
        <w:rPr>
          <w:rtl w:val="1"/>
        </w:rPr>
        <w:t>الشرح: الدلالة: الأوقات المنهي عن الصلاة فيها - مواقيت الصلاة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