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الركاز وما فيه-كتاب الخراج والإمارة والفيء-سنن أبي داود — رقم الحديث: 3087 — الرقم الفرعي: 99 — الرقم الأصلي: 3087</w:t>
        <w:br/>
      </w:r>
      <w:r>
        <w:rPr>
          <w:rtl w:val="1"/>
        </w:rPr>
        <w:t xml:space="preserve"> حدثنا جعفر بن مسافر ثنا ابن أبي فُديك ثنا الزمعيّ عن عمّته قُريبة بنت عبد الله بن وهب عن أمّها كريمة بنت المقداد عن ضُباعة بنت الزبير بن عبد المطلب بن هاشم</w:t>
        <w:br/>
      </w:r>
      <w:r>
        <w:rPr>
          <w:color w:val="FF0000"/>
          <w:rtl w:val="1"/>
        </w:rPr>
        <w:t xml:space="preserve">أنها أخبرتها قالت: ذهبَ المقدادُ لحاجتِه ببقيع الخَبخَبةِ، فإذا جُرَذٌ يُخْرِجُ من جُحْرٍ ديناراً، ثم لم يزلْ يُخرج ديناراً ديناراً، حتى أخرج سبعةَ عشرَ ديناراً، ثم أخرج خِرقة حمراءَ -يعني فيها دينارٌ أو بقي فيها دينار- فكانت ثمانيةَ عشر ديناراً، فذهب بها إلى النبيِّ ﷺ، فأخبره، وقال له: خُذْ صدقتَها، فقال له النبيُّ ﷺ: "هَل هَوَيتَ إلى الجُحرِ؟ "قال: لا، فقال له رسولُ الله ﷺ: «بَارَكَ الله لكَ فِيها». </w:t>
      </w:r>
    </w:p>
    <w:p>
      <w:pPr>
        <w:bidi w:val="1"/>
        <w:jc w:val="start"/>
      </w:pPr>
      <w:r>
        <w:rPr>
          <w:rtl w:val="1"/>
        </w:rPr>
        <w:t xml:space="preserve">درجة الحديث: إسناده ضعيف </w:t>
      </w:r>
    </w:p>
    <w:p>
      <w:pPr>
        <w:bidi w:val="1"/>
        <w:jc w:val="start"/>
      </w:pPr>
      <w:r>
        <w:rPr>
          <w:rtl w:val="1"/>
        </w:rPr>
        <w:t>الشرح: الدلالة: الأمانة - القيم والأخلاق المحمودة</w:t>
      </w:r>
    </w:p>
    <w:p>
      <w:pPr>
        <w:bidi w:val="1"/>
        <w:jc w:val="start"/>
      </w:pPr>
      <w:r>
        <w:rPr>
          <w:rtl w:val="1"/>
        </w:rPr>
        <w:t>الشرح: الدلالة: زكاة الكنز والمعادن - الأموال التي تجب فيها الزكاة</w:t>
      </w:r>
    </w:p>
    <w:p>
      <w:pPr>
        <w:bidi w:val="1"/>
        <w:jc w:val="start"/>
      </w:pPr>
      <w:r>
        <w:rPr>
          <w:rtl w:val="1"/>
        </w:rPr>
        <w:t>الشرح: الدلالة: الأمانة والصدق - الأخلاق والقيم التجارية</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حيازة اللقطة - اللقطة وأحكامها</w:t>
      </w:r>
    </w:p>
    <w:p>
      <w:pPr>
        <w:bidi w:val="1"/>
        <w:jc w:val="start"/>
      </w:pPr>
      <w:r>
        <w:rPr>
          <w:rtl w:val="1"/>
        </w:rPr>
        <w:t>الشرح: الدلالة: الزكاة والصدقات والركاز - أنواع التمويل ومصادره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