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على المشركين بالهزيمة والزلزلة-كتاب الجهاد والسير-صحيح البخاري — رقم الحديث: 2931 — الرقم الفرعي: 99 — الرقم الأصلي: 2931</w:t>
        <w:br/>
      </w:r>
      <w:r>
        <w:rPr>
          <w:rtl w:val="1"/>
        </w:rPr>
        <w:t xml:space="preserve"> حدثنا إبراهيم بن موسى أخبرنا عيسى حدثنا هشام عن محمد عن عبيدة عن عليّ رضي الله عنه</w:t>
        <w:br/>
      </w:r>
      <w:r>
        <w:rPr>
          <w:color w:val="FF0000"/>
          <w:rtl w:val="1"/>
        </w:rPr>
        <w:t xml:space="preserve">قال: لمّا كانَ يومُ الأحزابِ قال رسولُ الله ﷺ:  </w:t>
      </w:r>
      <w:r>
        <w:rPr>
          <w:color w:val="FF0000"/>
          <w:rtl w:val="1"/>
        </w:rPr>
        <w:t xml:space="preserve">«مَلَأَ الله بيوتَهم وقُبورَهم ناراً،  </w:t>
      </w:r>
      <w:r>
        <w:rPr>
          <w:color w:val="FF0000"/>
          <w:rtl w:val="1"/>
        </w:rPr>
        <w:t xml:space="preserve">شَغَلُونا عن الصلاةِ الوُسْطَى حتى غابَتِ الشمسُ». 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p>
      <w:pPr>
        <w:bidi w:val="1"/>
        <w:jc w:val="start"/>
      </w:pPr>
      <w:r>
        <w:rPr>
          <w:rtl w:val="1"/>
        </w:rPr>
        <w:t>الشرح: الدلالة: تعيين الصلاة الوسطى - الصلاة الوسطى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تسمية صلاة العصر بالصلاة الوسطى - صلاة العصر</w:t>
      </w:r>
    </w:p>
    <w:p>
      <w:pPr>
        <w:bidi w:val="1"/>
        <w:jc w:val="start"/>
      </w:pPr>
      <w:r>
        <w:rPr>
          <w:rtl w:val="1"/>
        </w:rPr>
        <w:t xml:space="preserve">الشرح: الدلالة: دعاء النبي ﷺ - من أسباب عذاب القبر 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