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يقال عند دخول القبور والدعاء لأهلها-كتاب الجنائز-صحيح مسلم — رقم الحديث: 974 — الرقم الفرعي: 2 — الرقم الأصلي: 974</w:t>
        <w:br/>
      </w:r>
      <w:r>
        <w:rPr>
          <w:rtl w:val="1"/>
        </w:rPr>
        <w:t xml:space="preserve"> وحدثني هارون بن سعيد الأيْليّ حدثنا عبد الله بن وهْب أخبرنا ابن جُريج عن عبد الله بن كثير بن المطلب أنه سمع محمد بن قيس يقول:سمعت عائشة ملاحظة تحدث فقالت:ألا أحدثكم عن النبيّ صلى الله عليه وسلم،وعنّي؟ قلنا:بلى.  ح وحدثني من سمع حجّاجاً الأعور ملاحظة واللفظ له قال:حدثنا حجّاج بن محمد حدثنا ابن جُريج أخبرني عبد الله ملاحظة رجل من قريش عن محمد بن قيس بن مَخرَمة بن المطلب</w:t>
        <w:br/>
      </w:r>
      <w:r>
        <w:rPr>
          <w:color w:val="000000"/>
          <w:rtl w:val="1"/>
        </w:rPr>
        <w:t xml:space="preserve">أنّه قال يومًا:  </w:t>
      </w:r>
      <w:r>
        <w:rPr>
          <w:color w:val="000000"/>
          <w:rtl w:val="1"/>
        </w:rPr>
        <w:t xml:space="preserve">ألَا أُحدِّثُكم عنِّي وعن أُمِّي؟  </w:t>
      </w:r>
      <w:r>
        <w:rPr>
          <w:color w:val="000000"/>
          <w:rtl w:val="1"/>
        </w:rPr>
        <w:t xml:space="preserve">قال: فظَننّا أنّه يريدُ أُمَّه التي ولدَتْه،  </w:t>
      </w:r>
      <w:r>
        <w:rPr>
          <w:color w:val="000000"/>
          <w:rtl w:val="1"/>
        </w:rPr>
        <w:t xml:space="preserve">قال: قالت عائشةُ: ألَا أُحدِّثُكم عنِّي وعن رسولِ الله ﷺ؟ قلنا: بلَى،  </w:t>
      </w:r>
      <w:r>
        <w:rPr>
          <w:color w:val="FF0000"/>
          <w:rtl w:val="1"/>
        </w:rPr>
        <w:t xml:space="preserve">قال: قالت: لمَّا كانت لَيلَتِي التي كانَ النّبيُّ ﷺ فيها عندي، انقَلَبَ فوَضَعَ رِداءَه، وخَلَعَ نَعلَيهِ فوَضَعَهما عندَ رِجلَيه، وبَسَطَ طرَفَ إزارِه على فِراشِه،  </w:t>
      </w:r>
      <w:r>
        <w:rPr>
          <w:color w:val="FF0000"/>
          <w:rtl w:val="1"/>
        </w:rPr>
        <w:t xml:space="preserve">فاضطَجَع، فلم يَلبَث إلَّا رَيثَما ظَنَّ أنْ قد رَقَدتُ،  </w:t>
      </w:r>
      <w:r>
        <w:rPr>
          <w:color w:val="FF0000"/>
          <w:rtl w:val="1"/>
        </w:rPr>
        <w:t xml:space="preserve">فأَخذَ رِداءَه رُوَيدًا، وانتعَلَ رُوَيدًا، وفتحَ البابَ فخَرجَ، ثم أَجافَه رُوَيدًا،  </w:t>
      </w:r>
      <w:r>
        <w:rPr>
          <w:color w:val="FF0000"/>
          <w:rtl w:val="1"/>
        </w:rPr>
        <w:t xml:space="preserve">فجَعلتُ دِرعي في رأسِي، واختَمرتُ، وتَقنَّعتُ إزارِي، ثم انطلَقتُ على إثْرِه،  </w:t>
      </w:r>
      <w:r>
        <w:rPr>
          <w:color w:val="FF0000"/>
          <w:rtl w:val="1"/>
        </w:rPr>
        <w:t xml:space="preserve">حتى جاءَ البَقِيعَ فقام، فأَطالَ القِيام، ثم رَفَعَ يدَيهِ ثلاثَ مرَّات،  </w:t>
      </w:r>
      <w:r>
        <w:rPr>
          <w:color w:val="FF0000"/>
          <w:rtl w:val="1"/>
        </w:rPr>
        <w:t xml:space="preserve">ثم انحَرَفَ فانحَرفتُ، فأَسرَعَ فأَسرعتُ، فهَروَلَ فهَرولتُ، فأَحضَرَ فأَحضَرتُ،  </w:t>
      </w:r>
      <w:r>
        <w:rPr>
          <w:color w:val="FF0000"/>
          <w:rtl w:val="1"/>
        </w:rPr>
        <w:t xml:space="preserve">فسَبقْتُه فدخلتُ، فليس إلّا أن اضطَجَعتُ فدَخلَ،  </w:t>
      </w:r>
      <w:r>
        <w:rPr>
          <w:color w:val="FF0000"/>
          <w:rtl w:val="1"/>
        </w:rPr>
        <w:t xml:space="preserve">فقال: «ما لَكِ يا عائِشُ حَشْيًا رَابيَةً؟!»، قالت: قلتُ: لا شيء،  </w:t>
      </w:r>
      <w:r>
        <w:rPr>
          <w:color w:val="FF0000"/>
          <w:rtl w:val="1"/>
        </w:rPr>
        <w:t xml:space="preserve">قال: «لتُخْبِرينِي أو لَيُخبِرَنِّي اللطيفُ الخَبير»،  </w:t>
      </w:r>
      <w:r>
        <w:rPr>
          <w:color w:val="FF0000"/>
          <w:rtl w:val="1"/>
        </w:rPr>
        <w:t xml:space="preserve">قالت: قلتُ: يا رسولَ الله، بأبي أنتَ وأُمي، فأخبَرتُه،  </w:t>
      </w:r>
      <w:r>
        <w:rPr>
          <w:color w:val="FF0000"/>
          <w:rtl w:val="1"/>
        </w:rPr>
        <w:t xml:space="preserve">قال: «فأَنتِ السَّوادُ الذي رأيتُ أَمامي؟» قلت: نعم.  </w:t>
      </w:r>
      <w:r>
        <w:rPr>
          <w:color w:val="FF0000"/>
          <w:rtl w:val="1"/>
        </w:rPr>
        <w:t xml:space="preserve">فلَهَدَني في صَدرِي لَهْدةً أوجَعَتْني،  </w:t>
      </w:r>
      <w:r>
        <w:rPr>
          <w:color w:val="FF0000"/>
          <w:rtl w:val="1"/>
        </w:rPr>
        <w:t xml:space="preserve">ثم قال: «أَظننتِ أن يَحِيفَ اللهُ عليكِ ورَسولُه؟»،  </w:t>
      </w:r>
      <w:r>
        <w:rPr>
          <w:color w:val="FF0000"/>
          <w:rtl w:val="1"/>
        </w:rPr>
        <w:t xml:space="preserve">قالت: مهما يَكتُمِ النّاسُ يَعلَمْهُ الله، نعم،  </w:t>
      </w:r>
      <w:r>
        <w:rPr>
          <w:color w:val="FF0000"/>
          <w:rtl w:val="1"/>
        </w:rPr>
        <w:t xml:space="preserve">قال: «فإنَّ جِبريلَ أَتاني حينَ رَأيتِ، فناداني، فأَخفاهُ منكِ، فأَجبتُه، فأَخفيتُه منكِ،  </w:t>
      </w:r>
      <w:r>
        <w:rPr>
          <w:color w:val="FF0000"/>
          <w:rtl w:val="1"/>
        </w:rPr>
        <w:t xml:space="preserve">ولم يكنْ يَدخُلُ عليكِ وقد وَضعتِ ثِيابَك،  </w:t>
      </w:r>
      <w:r>
        <w:rPr>
          <w:color w:val="FF0000"/>
          <w:rtl w:val="1"/>
        </w:rPr>
        <w:t xml:space="preserve">وظننتُ أنْ قد رَقَدتِ، فكَرِهتُ أن أُوقِظَكِ، وخَشِيتُ أن تَستَوحِشي،  </w:t>
      </w:r>
      <w:r>
        <w:rPr>
          <w:color w:val="FF0000"/>
          <w:rtl w:val="1"/>
        </w:rPr>
        <w:t xml:space="preserve">فقال: إنَّ ربَّكَ يأمُركَ أن تأتيَ أهلَ البَقيع فتَستَغفِرَ لهم»،  </w:t>
      </w:r>
      <w:r>
        <w:rPr>
          <w:color w:val="FF0000"/>
          <w:rtl w:val="1"/>
        </w:rPr>
        <w:t xml:space="preserve">قالت: قلتُ: كيفَ أقولُ لهم يا رسولَ الله؟  </w:t>
      </w:r>
      <w:r>
        <w:rPr>
          <w:color w:val="FF0000"/>
          <w:rtl w:val="1"/>
        </w:rPr>
        <w:t xml:space="preserve">قال «قولي: السَّلامُ على أهلِ الدِّيار مِن المُؤمِنينَ والمُسلِمين،  </w:t>
      </w:r>
      <w:r>
        <w:rPr>
          <w:color w:val="FF0000"/>
          <w:rtl w:val="1"/>
        </w:rPr>
        <w:t xml:space="preserve">ويَرحمُ اللهُ المُستقدِمِينَ منَّا والمُستأخِرِين،  </w:t>
      </w:r>
      <w:r>
        <w:rPr>
          <w:color w:val="FF0000"/>
          <w:rtl w:val="1"/>
        </w:rPr>
        <w:t xml:space="preserve">وإنّا إن شاءَ اللهُ بكم لَلاحِقُون». </w:t>
      </w:r>
    </w:p>
    <w:p>
      <w:pPr>
        <w:bidi w:val="1"/>
        <w:jc w:val="start"/>
      </w:pPr>
      <w:r>
        <w:rPr>
          <w:rtl w:val="1"/>
        </w:rPr>
        <w:t>الشرح: الدلالة: حسن عشرة النبي صلى الله عليه وسلم لأزواجه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قيمة السلام على الأموات - مظاهر قيمة إفشاء السلام</w:t>
      </w:r>
    </w:p>
    <w:p>
      <w:pPr>
        <w:bidi w:val="1"/>
        <w:jc w:val="start"/>
      </w:pPr>
      <w:r>
        <w:rPr>
          <w:rtl w:val="1"/>
        </w:rPr>
        <w:t xml:space="preserve">الشرح: الدلالة: أمره ﷺ أهل بيته بالمعروف ونهيهم عن المنكر - أمرُ النبيِّ ﷺ بالمعروفِ ونهيُه عن المُنكر </w:t>
      </w:r>
    </w:p>
    <w:p>
      <w:pPr>
        <w:bidi w:val="1"/>
        <w:jc w:val="start"/>
      </w:pPr>
      <w:r>
        <w:rPr>
          <w:rtl w:val="1"/>
        </w:rPr>
        <w:t>الشرح: الدلالة: المحبة والألفة بين الزوجين - العشرة بالمعروف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غيرة الزوجة على زوجها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صور من تعامل النبي صلى الله عليه وسلم مع المشكلات الأسرية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الأذكار والأدعية عند زيارة القبور  - الأذكار والأدعية للأحوال العارضة</w:t>
        <w:tab/>
      </w:r>
    </w:p>
    <w:p>
      <w:pPr>
        <w:bidi w:val="1"/>
        <w:jc w:val="start"/>
      </w:pPr>
      <w:r>
        <w:rPr>
          <w:rtl w:val="1"/>
        </w:rPr>
        <w:t>الشرح: الدلالة: التنزيه في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