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التطوّع بعد المكتوبة-كتاب الصلاة-صحيح البخاري — رقم الحديث: 1173 — الرقم الفرعي: 99 — الرقم الأصلي: 1173</w:t>
        <w:br/>
      </w:r>
      <w:r>
        <w:rPr>
          <w:rtl w:val="1"/>
        </w:rPr>
        <w:t xml:space="preserve"> وحدثتني أختي حفصة</w:t>
        <w:br/>
      </w:r>
      <w:r>
        <w:rPr>
          <w:color w:val="FF0000"/>
          <w:rtl w:val="1"/>
        </w:rPr>
        <w:t xml:space="preserve">أنَّ النّبيَّ ﷺ كان يُصلِّي سَجْدتَينِ خَفِيفتَينِ بعدَما يَطلُعُ الفَجرُ،  </w:t>
      </w:r>
      <w:r>
        <w:rPr>
          <w:color w:val="000000"/>
          <w:rtl w:val="1"/>
        </w:rPr>
        <w:t xml:space="preserve">وكانت ساعةً لا أَدخُلُ على النبيِّ ﷺ فيها. </w:t>
      </w:r>
      <w:r>
        <w:rPr>
          <w:color w:val="000000"/>
          <w:rtl w:val="1"/>
        </w:rPr>
        <w:t xml:space="preserve">تابَعَه كَثيرُ بنُ فَرْقَدٍ وأيوبُ، عن نافعٍ. </w:t>
      </w:r>
      <w:r>
        <w:rPr>
          <w:color w:val="000000"/>
          <w:rtl w:val="1"/>
        </w:rPr>
        <w:t xml:space="preserve">وقال ابنُ أبي الزِّنادِ، عن موسى بنِ عُقْبةَ، عن نافعٍ: بعدَ العِشاءِ في أهلِه.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سنة الفجر - سنة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