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العُربان-أول كتاب البيوع-سنن أبي داود — رقم الحديث: 3502 — الرقم الفرعي: 99 — الرقم الأصلي: 3502</w:t>
        <w:br/>
      </w:r>
      <w:r>
        <w:rPr>
          <w:rtl w:val="1"/>
        </w:rPr>
        <w:t xml:space="preserve"> حدثنا عبد الله بن مسلمة قال:قرأت على مالك بن أنس أنه بلغه عن عمرو بن شعيب عن أبيه عن جده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نَهى رسولُ الله ﷺ عن بَيعِ العُرْبان.  </w:t>
      </w:r>
      <w:r>
        <w:rPr>
          <w:color w:val="FF0000"/>
          <w:rtl w:val="1"/>
        </w:rPr>
        <w:t xml:space="preserve">قال مالك: وذلك - فيما نُرى، واللهُ أعلم - أَن يَشتري الرَّجلُ العَبدَ أو يَتكارَى الدّابّة، ثم يقول: أُعطيكَ دِينارًا على أنِّي إن تَركتُ السِّلعةَ، أو الكِراءَ، فما أَعطيتُكَ لك.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العربون - أقسام أخرى للبيع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