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الخلع-تفريع أبواب الطلاق-سنن أبي داود — رقم الحديث: 2227 — الرقم الفرعي: 99 — الرقم الأصلي: 2227</w:t>
        <w:br/>
      </w:r>
      <w:r>
        <w:rPr>
          <w:rtl w:val="1"/>
        </w:rPr>
        <w:t xml:space="preserve"> حدثنا القعنبيّ عن مالك عن يحيى بن سعيد عن عمرة بنت عبد الرحمن بن سعد بن زرارة أنها أخبرته عن حبيبة بنت سهل الأنصاريّة</w:t>
        <w:br/>
      </w:r>
      <w:r>
        <w:rPr>
          <w:color w:val="000000"/>
          <w:rtl w:val="1"/>
        </w:rPr>
        <w:t xml:space="preserve">أنها كانت تحتَ ثابتِ بنِ قَيْسِ بنِ الشَّمَّاس، </w:t>
      </w:r>
      <w:r>
        <w:rPr>
          <w:color w:val="FF0000"/>
          <w:rtl w:val="1"/>
        </w:rPr>
        <w:t xml:space="preserve">وأنَّ رسولَ الله أنَّ النّبيَّ ﷺ خَرَجَ إلى الصُّبحِ، فَوَجَدَ حبيبةَ بنتَ سَهْلٍ عندَ بابِه في الغَلَسِ، </w:t>
      </w:r>
      <w:r>
        <w:rPr>
          <w:color w:val="000000"/>
          <w:rtl w:val="1"/>
        </w:rPr>
        <w:t xml:space="preserve">فقالَ رسولُ الله أنَّ النّبيَّ ﷺ: «مَن هذه؟» فقالت: أنا حَبيبةُ بنتُ سَهْلٍ، </w:t>
      </w:r>
      <w:r>
        <w:rPr>
          <w:color w:val="FF0000"/>
          <w:rtl w:val="1"/>
        </w:rPr>
        <w:t xml:space="preserve">قال: «ما شأنُكِ؟» قالت: لا أنا ولا ثابتُ بنُ قَيس - لِزَوجِها - </w:t>
      </w:r>
      <w:r>
        <w:rPr>
          <w:color w:val="000000"/>
          <w:rtl w:val="1"/>
        </w:rPr>
        <w:t xml:space="preserve">فلمَّا جاءَ ثابتُ بنُ قَيسٍ قال له رَسولُ الله أنَّ النّبيَّ ﷺ: «هذه حَبيبةُ بنتُ سَهْل»، </w:t>
      </w:r>
      <w:r>
        <w:rPr>
          <w:color w:val="FF0000"/>
          <w:rtl w:val="1"/>
        </w:rPr>
        <w:t xml:space="preserve">وذكرَتْ ما شاءَ اللهُ أن تَذكُرَ، وقالت حَبيبةُ: يا رسولَ اللهِ، كُلُّ ما أَعطانِي عندِي، </w:t>
      </w:r>
      <w:r>
        <w:rPr>
          <w:color w:val="FF0000"/>
          <w:rtl w:val="1"/>
        </w:rPr>
        <w:t xml:space="preserve">فقالَ رسولُ الله أنَّ النّبيَّ ﷺ لِثابتِ بنِ قَيْس: «خُذْ مِنْها»، </w:t>
      </w:r>
      <w:r>
        <w:rPr>
          <w:color w:val="FF0000"/>
          <w:rtl w:val="1"/>
        </w:rPr>
        <w:t xml:space="preserve">وجَلَسَتْ في أَهلِهَا.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مشروعية المخالعة - المخالعة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