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المتظاهر يواقع قبل أن يكفر-كتاب الطلاق واللعان-سنن الترمذي — رقم الحديث: 1199 — الرقم الفرعي: 99 — الرقم الأصلي: 1199</w:t>
        <w:br/>
      </w:r>
      <w:r>
        <w:rPr>
          <w:rtl w:val="1"/>
        </w:rPr>
        <w:t xml:space="preserve"> أنبأنا أبو عمّار الحسين بن حريث أنبأنا الفضل بن موسى عن معمر عن الحكم بن أبان عن عكرمة عن ابن عبّاس</w:t>
        <w:br/>
      </w:r>
      <w:r>
        <w:rPr>
          <w:color w:val="000000"/>
          <w:rtl w:val="1"/>
        </w:rPr>
        <w:t xml:space="preserve">أنَّ رجُلًا أَتى النّبيَّ ﷺ قد ظاهَرَ مِن امرأتِه، فوقَعَ عليها، فقال: يا رسولَ الله، إنّي ظاهرتُ مِن امرَأتي، فوقعتُ عليها قبل أنْ أُكفِّر،  </w:t>
      </w:r>
      <w:r>
        <w:rPr>
          <w:color w:val="FF0000"/>
          <w:rtl w:val="1"/>
        </w:rPr>
        <w:t xml:space="preserve">فقال: «وما حَمَلَك على ذلك، يرحمُكَ الله؟» قال: رأيتُ خَلْخالَها في ضَوءِ القَمر،  </w:t>
      </w:r>
      <w:r>
        <w:rPr>
          <w:color w:val="FF0000"/>
          <w:rtl w:val="1"/>
        </w:rPr>
        <w:t xml:space="preserve">قال: «فلا تَقرَبْها حتَّى تَفعَلَ ما أَمرَكَ اللهُ به.  </w:t>
      </w:r>
      <w:r>
        <w:rPr>
          <w:color w:val="000000"/>
          <w:rtl w:val="1"/>
        </w:rPr>
        <w:t xml:space="preserve">هذا حديثٌ حسنٌ صحيحٌ غَريب. </w:t>
      </w:r>
    </w:p>
    <w:p>
      <w:pPr>
        <w:bidi w:val="1"/>
        <w:jc w:val="start"/>
      </w:pPr>
      <w:r>
        <w:rPr>
          <w:rtl w:val="1"/>
        </w:rPr>
        <w:t>درجة الحديث: صحيح بشواهده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