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ومن الدليل على أنّ الخمس لنوائب المسلمين،ما سأل هوازن النبيّ-كتاب فرض الخمس-صحيح البخاري — رقم الحديث: 3133 — الرقم الفرعي: 99 — الرقم الأصلي: 3133</w:t>
        <w:br/>
      </w:r>
      <w:r>
        <w:rPr>
          <w:rtl w:val="1"/>
        </w:rPr>
        <w:t xml:space="preserve"> حدثنا عبد الله بن عبد الوهاب حدثنا حمّاد حدثنا أيوب عن أبي قِلابة قال:وحدثني القاسم بن عاصم الكليبيّ وأنا لحديث القاسم أحفظ عن زَهْدَم</w:t>
        <w:br/>
      </w:r>
      <w:r>
        <w:rPr>
          <w:color w:val="FF0000"/>
          <w:rtl w:val="1"/>
        </w:rPr>
        <w:t xml:space="preserve">قال: كنَّا عندَ أبي موسى، فأُتِيَ ــ ذَكَرَ دَجاجةً ــ وعندَه رجلٌ من بني تَيمِ الله أحمَرُ كأنَّه منَ المَوالي، فدَعَاه لِلطَّعامِ فقال: إنّي رأيتُه يَأْكلُ شيئاً فقَذِرْتُه، فحَلَفْتُ لا آكلُ.  </w:t>
      </w:r>
      <w:r>
        <w:rPr>
          <w:color w:val="000000"/>
          <w:rtl w:val="1"/>
        </w:rPr>
        <w:t xml:space="preserve">فقال: هَلُمَّ فلأحدِّثْكم عن ذاكَ: إنّي أتيتُ النبيَّ ﷺ في نَفَرٍ منَ الأشعَريِّينَ نَسْتَحمِلُه، فقال:  </w:t>
      </w:r>
      <w:r>
        <w:rPr>
          <w:color w:val="FF0000"/>
          <w:rtl w:val="1"/>
        </w:rPr>
        <w:t xml:space="preserve">«والله لا أحمِلُكم، وما عندي ما أحمِلُكُم».  </w:t>
      </w:r>
      <w:r>
        <w:rPr>
          <w:color w:val="FF0000"/>
          <w:rtl w:val="1"/>
        </w:rPr>
        <w:t xml:space="preserve">وأُتِيَ رسولُ الله ﷺ بنَهْبِ إبِلٍ، فسألَ عنَّا فقال: «أينَ النَّفَرُ الأشعَريّونَ؟». فأمَرَ لنا بخمسِ ذَوْدٍ غُرِّ الذُّرَى، فلمّا انطَلَقْنا قلنا: ما صَنَعْنا؟! لا يُبارَكُ لنا.  </w:t>
      </w:r>
      <w:r>
        <w:rPr>
          <w:color w:val="FF0000"/>
          <w:rtl w:val="1"/>
        </w:rPr>
        <w:t xml:space="preserve">فرَجَعْنا إليه فقلنا: إنّا سألْناكَ أنْ تَحمِلَنا، فحَلَفْتَ أنْ لا تَحمِلَنا، أفَنَسِيتَ؟! قال:  </w:t>
      </w:r>
      <w:r>
        <w:rPr>
          <w:color w:val="FF0000"/>
          <w:rtl w:val="1"/>
        </w:rPr>
        <w:t xml:space="preserve">«لستُ أنا حَمَلْتُكم ولكنَّ اللهَ حَمَلَكُم،  </w:t>
      </w:r>
      <w:r>
        <w:rPr>
          <w:color w:val="FF0000"/>
          <w:rtl w:val="1"/>
        </w:rPr>
        <w:t xml:space="preserve">وإنّي والله إنْ شاءَ اللهُ لا أحلِفُ على يَمِينٍ فأرَى غيرَها خيراً منها إلَّا أتيتُ الَّذي هو خيرٌ وتَحلَّلْتُها». </w:t>
      </w:r>
    </w:p>
    <w:p>
      <w:pPr>
        <w:bidi w:val="1"/>
        <w:jc w:val="start"/>
      </w:pPr>
      <w:r>
        <w:rPr>
          <w:rtl w:val="1"/>
        </w:rPr>
        <w:t>الشرح: الدلالة: المرونة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الدجاج والطيور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البدائل والمفاضلة بينها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عدالة الصحابة  (انظر التاريخ والسير والمناقب) -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