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23602 — الرقم الفرعي: 99 — الرقم الأصلي: 23602</w:t>
        <w:br/>
      </w:r>
      <w:r>
        <w:rPr>
          <w:rtl w:val="1"/>
        </w:rPr>
        <w:t xml:space="preserve"> حدثنا حسن بن موسى ثنا زهير عن عبد الله بن عيسى عن موسى بن عبد الله عن أبي حميد و حميد ملاحظة الشكّ من زهير قال:قال رسول الله صلى الله عليه وسلم</w:t>
        <w:br/>
      </w:r>
      <w:r>
        <w:rPr>
          <w:color w:val="FF0000"/>
          <w:rtl w:val="1"/>
        </w:rPr>
        <w:t xml:space="preserve">«إذا خَطَبَ أَحدُكم امرأةً، فلا جُنَاح عَلَيه أَن يَنظُرَ إلَيها إذا كانَ إنَّما يَنظُر إلَيها لِخِطبةٍ، وإن كانَت لا تَعلَم».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النظر للخطيبة - الخِطبة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