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56 — الرقم الفرعي: 99 — الرقم الأصلي: 56 — ج: 1 — ص: 10</w:t>
        <w:br/>
      </w:r>
      <w:r>
        <w:rPr>
          <w:rtl w:val="1"/>
        </w:rPr>
        <w:t xml:space="preserve"> حدثنا أبو كاملٍ حدثنا أبو عَوانةَ حدثنا عثمانُ بنُ أبي زُرعةَ عن عليّ بن ربيعةَ عن أسماءِ بن الحكمِ الفَزاريِّ قال:سمعت عليّاً</w:t>
        <w:br/>
      </w:r>
      <w:r>
        <w:rPr>
          <w:color w:val="000000"/>
          <w:rtl w:val="1"/>
        </w:rPr>
        <w:t xml:space="preserve">قَالَ: كُنْتُ إِذَا سَمِعْتُ مِنْ رَسُولِ الله صَلَّى الله عَلَيْهِ وَسَلَّمَ حَدِيثًا نَفَعَني الله بِما شَاءَ أَنْ يَنفعَني مِنْهُ، وَإِذَا حَدَّثَني غَيْري اسْتَحْلَفْتُهُ، فَإِذَا حَلَفَ لِي صَدَّقْتُهُ،  </w:t>
      </w:r>
      <w:r>
        <w:rPr>
          <w:color w:val="000000"/>
          <w:rtl w:val="1"/>
        </w:rPr>
        <w:t xml:space="preserve">وَحَدَّثنِي أَبُو بَكْرٍ، وَصَدَقَ أَبُو بَكْرٍ، قَالَ: قَالَ رَسُولُ اللهِ صَلَّى الله عَلَيْهِ وَسَلَّمَ:  </w:t>
      </w:r>
      <w:r>
        <w:rPr>
          <w:color w:val="000000"/>
          <w:rtl w:val="1"/>
        </w:rPr>
        <w:t xml:space="preserve">«مَا مِنْ عَبْدٍ مُؤْمِنٍ يُذْنِبُ ذَنْبًا فَيَتَوَضَّأُ فَيُحْسِنُ الطُّهُورَ، ثُمَّ يُصَلِّي رَكْعَتَيْنِ فَيَسْتَغْفِرُ اللهَ، إِلَّا غَفَرَ اللهُ لَهُ» </w:t>
      </w:r>
      <w:r>
        <w:rPr>
          <w:color w:val="000000"/>
          <w:rtl w:val="1"/>
        </w:rPr>
        <w:t xml:space="preserve">ثُمَّ تَلا ﴿وَالَّذِينَ إِذَا فَعَلُوا فَاحِشَةً أَوْ ظَلَمُوا أَنْفُسَهُمْ﴾ [آل عمران: 135].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