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لا تتحروا بصلاتكم طلوع الشمس ولا غروبها-كتاب صلاة المسافرين وقصرها-صحيح مسلم — رقم الحديث: 833 — الرقم الفرعي: 1 — الرقم الأصلي: 833</w:t>
        <w:br/>
      </w:r>
      <w:r>
        <w:rPr>
          <w:rtl w:val="1"/>
        </w:rPr>
        <w:t xml:space="preserve"> حدثنا محمد بن حاتم حدثنا بَهز حدثنا وُهيب حدثنا عبد الله بن طاوس عن أبيه عن عائشة</w:t>
        <w:br/>
      </w:r>
      <w:r>
        <w:rPr>
          <w:color w:val="FF0000"/>
          <w:rtl w:val="1"/>
        </w:rPr>
        <w:t xml:space="preserve">أنّها قالت: وَهِم عُمر،  </w:t>
      </w:r>
      <w:r>
        <w:rPr>
          <w:color w:val="FF0000"/>
          <w:rtl w:val="1"/>
        </w:rPr>
        <w:t xml:space="preserve">إنّما نَهى رسولُ الله ﷺ، أنْ يُتحرَّى طُلوعُ الشَّمسِ وغُروبُها.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مرتبة الشك والوهم - مراتب المعرفة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سنة العصر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