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اغبرّت قدماه في سبيل الله-كتاب الجهاد والسير-صحيح البخاري — رقم الحديث: 2811 — الرقم الفرعي: 99 — الرقم الأصلي: 2811</w:t>
        <w:br/>
      </w:r>
      <w:r>
        <w:rPr>
          <w:rtl w:val="1"/>
        </w:rPr>
        <w:t xml:space="preserve"> حدثنا إسحاق أخبرنا محمد بن المبارك حدثنا يحيى بن حمزة قال:حدثني يزيد بن أبي مريم أخبرنا عباية بن رافع بن خديج قال:أخبرني أبو عبس،هو عبد الرحمن بن جبر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اغبَرَّتْ قَدَما عَبْدٍ في سبيلِ الله فتَمَسَّه النّارُ». </w:t>
      </w:r>
    </w:p>
    <w:p>
      <w:pPr>
        <w:bidi w:val="1"/>
        <w:jc w:val="start"/>
      </w:pPr>
      <w:r>
        <w:rPr>
          <w:rtl w:val="1"/>
        </w:rPr>
        <w:t>الشرح: الدلالة: الجهاد بالمال والنفس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