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صحة صوم من طلع عليه الفجر وهو جنب-كتاب الصيام-صحيح مسلم — رقم الحديث: 1109 — الرقم الفرعي: 1 — الرقم الأصلي: 1109</w:t>
        <w:br/>
      </w:r>
      <w:r>
        <w:rPr>
          <w:rtl w:val="1"/>
        </w:rPr>
        <w:t xml:space="preserve"> حدثني محمد بن حاتم حدثنا يحيى بن سعيد عن ابن جريج ح وحدثني محمد بن رافع ملاحظة واللفظ له حدثنا عبد الرزاق بن همّام أخبرنا ابن جريج أخبرني عبد الملك بن أبي بكر بن عبد الرحمن عن أبي بكر</w:t>
        <w:br/>
      </w:r>
      <w:r>
        <w:rPr>
          <w:color w:val="FF0000"/>
          <w:rtl w:val="1"/>
        </w:rPr>
        <w:t xml:space="preserve">قال: سَمعتُ أبا هُريرةَ، رضي الله عنه، يَقُصُّ،  </w:t>
      </w:r>
      <w:r>
        <w:rPr>
          <w:color w:val="FF0000"/>
          <w:rtl w:val="1"/>
        </w:rPr>
        <w:t xml:space="preserve">يقولُ في قَصَصِه: مَن أدرَكَهُ الفَجرُ جُنُبًا فلا يَصُم،  </w:t>
      </w:r>
      <w:r>
        <w:rPr>
          <w:color w:val="FF0000"/>
          <w:rtl w:val="1"/>
        </w:rPr>
        <w:t xml:space="preserve">فذَكرتُ ذلكَ لِعبدِ الرَّحمن بنِ الحارث - لأَبيه - فأَنكَرَ ذلك،  </w:t>
      </w:r>
      <w:r>
        <w:rPr>
          <w:color w:val="FF0000"/>
          <w:rtl w:val="1"/>
        </w:rPr>
        <w:t xml:space="preserve">فانطَلَقَ عبدُ الرَّحمن وانطَلَقتُ معه، حتى دخَلْنا على عائشةَ وأُمِّ سَلَمةَ، رضي الله عنهما، فسألَهما عبدُ الرَّحمنِ عن ذلك،  </w:t>
      </w:r>
      <w:r>
        <w:rPr>
          <w:color w:val="FF0000"/>
          <w:rtl w:val="1"/>
        </w:rPr>
        <w:t xml:space="preserve">قال: فكِلتاهُما قالت: كانَ النّبيُّ ﷺ يُصبحُ جُنُبًا مِن غيرِ حُلُمٍ، ثم يصوم.  </w:t>
      </w:r>
      <w:r>
        <w:rPr>
          <w:color w:val="FF0000"/>
          <w:rtl w:val="1"/>
        </w:rPr>
        <w:t xml:space="preserve">قال: فانطَلقْنا حتى دخَلْنا على مروانَ، فذَكَرَ ذلك له عبدُ الرَّحمن،  </w:t>
      </w:r>
      <w:r>
        <w:rPr>
          <w:color w:val="FF0000"/>
          <w:rtl w:val="1"/>
        </w:rPr>
        <w:t xml:space="preserve">فقال مروانُ: عزَمتُ عليكَ إلّا ما َذهبتَ إلى أَبي هُريرَة، فرَدَدْتَ عليه ما يقول.  </w:t>
      </w:r>
      <w:r>
        <w:rPr>
          <w:color w:val="FF0000"/>
          <w:rtl w:val="1"/>
        </w:rPr>
        <w:t xml:space="preserve">قال: فجِئنا أبا هُريرةَ، وأبو بَكرٍ حاضِرُ ذلك كُلِّه، قال: فذَكَرَ له عبدُ الرَّحمن،  </w:t>
      </w:r>
      <w:r>
        <w:rPr>
          <w:color w:val="FF0000"/>
          <w:rtl w:val="1"/>
        </w:rPr>
        <w:t xml:space="preserve">فقال أبو هُريرَة: أَهُما قالَتاهُ لك؟ قال: نعم، قال: هُما أَعلَم،  </w:t>
      </w:r>
      <w:r>
        <w:rPr>
          <w:color w:val="FF0000"/>
          <w:rtl w:val="1"/>
        </w:rPr>
        <w:t xml:space="preserve">ثم رَدَّ أبو هُريرةَ ما كان يقولُ في ذلك إلى الفَضلِ بنِ العبَّاس،  </w:t>
      </w:r>
      <w:r>
        <w:rPr>
          <w:color w:val="FF0000"/>
          <w:rtl w:val="1"/>
        </w:rPr>
        <w:t xml:space="preserve">فقالَ أبو هُريرَة: سمِعتُ ذلك من الفَضل، ولم أَسمَعْه من النّبيِّ ﷺ.  </w:t>
      </w:r>
      <w:r>
        <w:rPr>
          <w:color w:val="FF0000"/>
          <w:rtl w:val="1"/>
        </w:rPr>
        <w:t xml:space="preserve">قال: فرَجَعَ أَبو هُريرةَ عمّا كان يقولُ في ذلك.  </w:t>
      </w:r>
      <w:r>
        <w:rPr>
          <w:color w:val="FF0000"/>
          <w:rtl w:val="1"/>
        </w:rPr>
        <w:t xml:space="preserve">قلتُ لِعبدِ المَلِك: أقالَتا: في رَمضان؟ قال: كذلكَ؛ كان يُصبحُ جُنُبًا من غيرِ حُلُمٍ ثم يَصُوم.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 حفظ العلم ومذاكرته ومدارسته - القيم العلمية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p>
      <w:pPr>
        <w:bidi w:val="1"/>
        <w:jc w:val="start"/>
      </w:pPr>
      <w:r>
        <w:rPr>
          <w:rtl w:val="1"/>
        </w:rPr>
        <w:t>الشرح: الدلالة: قيمة تقدير النقد الموضوعي - قيم تقدير البحث، والنقد الموضوعي</w:t>
      </w:r>
    </w:p>
    <w:p>
      <w:pPr>
        <w:bidi w:val="1"/>
        <w:jc w:val="start"/>
      </w:pPr>
      <w:r>
        <w:rPr>
          <w:rtl w:val="1"/>
        </w:rPr>
        <w:t>الشرح: الدلالة: ثانيًا: أمانتهم في التحديث عن رسول الله ﷺ - الأمانة العِلميَّة عند الصحابة رضوان الله عليهم</w:t>
      </w:r>
    </w:p>
    <w:p>
      <w:pPr>
        <w:bidi w:val="1"/>
        <w:jc w:val="start"/>
      </w:pPr>
      <w:r>
        <w:rPr>
          <w:rtl w:val="1"/>
        </w:rPr>
        <w:t>الشرح: الدلالة: الأمانة العلمية عند الرواة والمحدِّثين - قيم الأمانة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